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562323806"/>
        <w:docPartObj>
          <w:docPartGallery w:val="Cover Pages"/>
          <w:docPartUnique/>
        </w:docPartObj>
      </w:sdtPr>
      <w:sdtEndPr/>
      <w:sdtContent>
        <w:sdt>
          <w:sdtPr>
            <w:rPr>
              <w:rFonts w:ascii="Arial" w:hAnsi="Arial" w:cs="Arial"/>
            </w:rPr>
            <w:id w:val="-806003804"/>
            <w:docPartObj>
              <w:docPartGallery w:val="Cover Pages"/>
              <w:docPartUnique/>
            </w:docPartObj>
          </w:sdtPr>
          <w:sdtContent>
            <w:p w14:paraId="6CE3A502" w14:textId="1CA0651F" w:rsidR="003D4E78" w:rsidRDefault="003D4E78" w:rsidP="00F717E6">
              <w:pPr>
                <w:rPr>
                  <w:rFonts w:ascii="Arial" w:hAnsi="Arial" w:cs="Arial"/>
                </w:rPr>
              </w:pPr>
              <w:r w:rsidRPr="002C5D2D">
                <w:rPr>
                  <w:rFonts w:ascii="Arial" w:eastAsia="Arial" w:hAnsi="Arial" w:cs="Arial"/>
                  <w:noProof/>
                  <w:lang w:eastAsia="en-GB"/>
                </w:rPr>
                <w:drawing>
                  <wp:anchor distT="0" distB="0" distL="114300" distR="114300" simplePos="0" relativeHeight="251660288" behindDoc="1" locked="0" layoutInCell="1" allowOverlap="1" wp14:anchorId="4EB74958" wp14:editId="6885A476">
                    <wp:simplePos x="0" y="0"/>
                    <wp:positionH relativeFrom="page">
                      <wp:posOffset>13335</wp:posOffset>
                    </wp:positionH>
                    <wp:positionV relativeFrom="page">
                      <wp:posOffset>13036</wp:posOffset>
                    </wp:positionV>
                    <wp:extent cx="10719747" cy="75845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9">
                              <a:extLst>
                                <a:ext uri="{28A0092B-C50C-407E-A947-70E740481C1C}">
                                  <a14:useLocalDpi xmlns:a14="http://schemas.microsoft.com/office/drawing/2010/main" val="0"/>
                                </a:ext>
                              </a:extLst>
                            </a:blip>
                            <a:stretch>
                              <a:fillRect/>
                            </a:stretch>
                          </pic:blipFill>
                          <pic:spPr>
                            <a:xfrm>
                              <a:off x="0" y="0"/>
                              <a:ext cx="10719747" cy="7584515"/>
                            </a:xfrm>
                            <a:prstGeom prst="rect">
                              <a:avLst/>
                            </a:prstGeom>
                          </pic:spPr>
                        </pic:pic>
                      </a:graphicData>
                    </a:graphic>
                    <wp14:sizeRelH relativeFrom="margin">
                      <wp14:pctWidth>0</wp14:pctWidth>
                    </wp14:sizeRelH>
                    <wp14:sizeRelV relativeFrom="margin">
                      <wp14:pctHeight>0</wp14:pctHeight>
                    </wp14:sizeRelV>
                  </wp:anchor>
                </w:drawing>
              </w:r>
            </w:p>
            <w:bookmarkStart w:id="0" w:name="_GoBack" w:displacedByCustomXml="next"/>
            <w:bookmarkEnd w:id="0" w:displacedByCustomXml="next"/>
          </w:sdtContent>
        </w:sdt>
        <w:p w14:paraId="4705A759" w14:textId="7CDE1718" w:rsidR="00C3255B" w:rsidRPr="002C5D2D" w:rsidRDefault="00C3255B">
          <w:pPr>
            <w:rPr>
              <w:rFonts w:ascii="Arial" w:hAnsi="Arial" w:cs="Arial"/>
            </w:rPr>
          </w:pPr>
        </w:p>
        <w:p w14:paraId="3EF1E74F" w14:textId="77777777" w:rsidR="00C3255B" w:rsidRPr="002C5D2D" w:rsidRDefault="007019B5">
          <w:pPr>
            <w:rPr>
              <w:rFonts w:ascii="Arial" w:hAnsi="Arial" w:cs="Arial"/>
            </w:rPr>
          </w:pPr>
          <w:r w:rsidRPr="002C5D2D">
            <w:rPr>
              <w:rFonts w:ascii="Arial" w:hAnsi="Arial" w:cs="Arial"/>
              <w:noProof/>
              <w:lang w:eastAsia="en-GB"/>
            </w:rPr>
            <mc:AlternateContent>
              <mc:Choice Requires="wps">
                <w:drawing>
                  <wp:anchor distT="0" distB="0" distL="114300" distR="114300" simplePos="0" relativeHeight="251658240" behindDoc="0" locked="0" layoutInCell="1" allowOverlap="1" wp14:anchorId="34DC4353" wp14:editId="010F9C5A">
                    <wp:simplePos x="0" y="0"/>
                    <wp:positionH relativeFrom="margin">
                      <wp:posOffset>726104</wp:posOffset>
                    </wp:positionH>
                    <wp:positionV relativeFrom="paragraph">
                      <wp:posOffset>1824878</wp:posOffset>
                    </wp:positionV>
                    <wp:extent cx="7301753"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7301753" cy="3304903"/>
                            </a:xfrm>
                            <a:prstGeom prst="rect">
                              <a:avLst/>
                            </a:prstGeom>
                            <a:noFill/>
                            <a:ln w="6350">
                              <a:noFill/>
                            </a:ln>
                          </wps:spPr>
                          <wps:txbx>
                            <w:txbxContent>
                              <w:p w14:paraId="70095240" w14:textId="77777777" w:rsidR="00F717E6" w:rsidRDefault="00F717E6" w:rsidP="00441486">
                                <w:pPr>
                                  <w:jc w:val="right"/>
                                  <w:rPr>
                                    <w:rFonts w:asciiTheme="majorHAnsi" w:hAnsiTheme="majorHAnsi" w:cstheme="majorHAnsi"/>
                                    <w:b/>
                                    <w:bCs/>
                                    <w:color w:val="17253F"/>
                                    <w:spacing w:val="20"/>
                                    <w:sz w:val="60"/>
                                    <w:szCs w:val="60"/>
                                  </w:rPr>
                                </w:pPr>
                              </w:p>
                              <w:p w14:paraId="7B92E9BC" w14:textId="535016F3" w:rsidR="00F717E6" w:rsidRDefault="00F717E6"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LLANDRINDOD WELLS MEDICAL PRACTICE</w:t>
                                </w:r>
                              </w:p>
                              <w:p w14:paraId="3F295BF3" w14:textId="638EE277" w:rsidR="00C3255B" w:rsidRPr="000F35C9" w:rsidRDefault="002C5D2D"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How We Use Your Data</w:t>
                                </w:r>
                              </w:p>
                              <w:p w14:paraId="0652F2A3" w14:textId="37331BA0" w:rsidR="00E57266" w:rsidRDefault="00E57266" w:rsidP="00441486">
                                <w:pPr>
                                  <w:jc w:val="right"/>
                                  <w:rPr>
                                    <w:rFonts w:asciiTheme="majorHAnsi" w:hAnsiTheme="majorHAnsi" w:cstheme="majorHAnsi"/>
                                    <w:color w:val="663588"/>
                                    <w:spacing w:val="20"/>
                                    <w:sz w:val="52"/>
                                    <w:szCs w:val="52"/>
                                  </w:rPr>
                                </w:pPr>
                              </w:p>
                              <w:p w14:paraId="3EB79CBF" w14:textId="5EE76CB8" w:rsidR="00E57266" w:rsidRPr="00E57266" w:rsidRDefault="00E57266" w:rsidP="00441486">
                                <w:pPr>
                                  <w:jc w:val="right"/>
                                  <w:rPr>
                                    <w:rFonts w:asciiTheme="majorHAnsi" w:hAnsiTheme="majorHAnsi" w:cstheme="majorHAnsi"/>
                                    <w:color w:val="663588"/>
                                    <w:spacing w:val="20"/>
                                    <w:sz w:val="36"/>
                                    <w:szCs w:val="36"/>
                                  </w:rPr>
                                </w:pPr>
                                <w:r w:rsidRPr="00E57266">
                                  <w:rPr>
                                    <w:rFonts w:asciiTheme="majorHAnsi" w:hAnsiTheme="majorHAnsi" w:cstheme="majorHAnsi"/>
                                    <w:color w:val="663588"/>
                                    <w:spacing w:val="20"/>
                                    <w:sz w:val="36"/>
                                    <w:szCs w:val="36"/>
                                  </w:rPr>
                                  <w:t>Version: 2.1</w:t>
                                </w:r>
                              </w:p>
                              <w:p w14:paraId="6F42C5AD" w14:textId="500FBE42" w:rsidR="00E57266" w:rsidRPr="00E57266" w:rsidRDefault="00E57266" w:rsidP="00441486">
                                <w:pPr>
                                  <w:jc w:val="right"/>
                                  <w:rPr>
                                    <w:rFonts w:asciiTheme="majorHAnsi" w:hAnsiTheme="majorHAnsi" w:cstheme="majorHAnsi"/>
                                    <w:color w:val="663588"/>
                                    <w:spacing w:val="20"/>
                                    <w:sz w:val="36"/>
                                    <w:szCs w:val="36"/>
                                  </w:rPr>
                                </w:pPr>
                                <w:r w:rsidRPr="00E57266">
                                  <w:rPr>
                                    <w:rFonts w:asciiTheme="majorHAnsi" w:hAnsiTheme="majorHAnsi" w:cstheme="majorHAnsi"/>
                                    <w:color w:val="663588"/>
                                    <w:spacing w:val="20"/>
                                    <w:sz w:val="36"/>
                                    <w:szCs w:val="36"/>
                                  </w:rPr>
                                  <w:t>Last Updated: 1</w:t>
                                </w:r>
                                <w:r w:rsidR="003D4E78">
                                  <w:rPr>
                                    <w:rFonts w:asciiTheme="majorHAnsi" w:hAnsiTheme="majorHAnsi" w:cstheme="majorHAnsi"/>
                                    <w:color w:val="663588"/>
                                    <w:spacing w:val="20"/>
                                    <w:sz w:val="36"/>
                                    <w:szCs w:val="36"/>
                                  </w:rPr>
                                  <w:t>0</w:t>
                                </w:r>
                                <w:r w:rsidRPr="00E57266">
                                  <w:rPr>
                                    <w:rFonts w:asciiTheme="majorHAnsi" w:hAnsiTheme="majorHAnsi" w:cstheme="majorHAnsi"/>
                                    <w:color w:val="663588"/>
                                    <w:spacing w:val="20"/>
                                    <w:sz w:val="36"/>
                                    <w:szCs w:val="36"/>
                                  </w:rPr>
                                  <w:t>/0</w:t>
                                </w:r>
                                <w:r w:rsidR="003D4E78">
                                  <w:rPr>
                                    <w:rFonts w:asciiTheme="majorHAnsi" w:hAnsiTheme="majorHAnsi" w:cstheme="majorHAnsi"/>
                                    <w:color w:val="663588"/>
                                    <w:spacing w:val="20"/>
                                    <w:sz w:val="36"/>
                                    <w:szCs w:val="36"/>
                                  </w:rPr>
                                  <w:t>6</w:t>
                                </w:r>
                                <w:r w:rsidRPr="00E57266">
                                  <w:rPr>
                                    <w:rFonts w:asciiTheme="majorHAnsi" w:hAnsiTheme="majorHAnsi" w:cstheme="majorHAnsi"/>
                                    <w:color w:val="663588"/>
                                    <w:spacing w:val="20"/>
                                    <w:sz w:val="36"/>
                                    <w:szCs w:val="3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C4353" id="_x0000_t202" coordsize="21600,21600" o:spt="202" path="m,l,21600r21600,l21600,xe">
                    <v:stroke joinstyle="miter"/>
                    <v:path gradientshapeok="t" o:connecttype="rect"/>
                  </v:shapetype>
                  <v:shape id="Text Box 3" o:spid="_x0000_s1026" type="#_x0000_t202" style="position:absolute;margin-left:57.15pt;margin-top:143.7pt;width:574.9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SOMQIAAFkEAAAOAAAAZHJzL2Uyb0RvYy54bWysVN+P2jAMfp+0/yHK+2ihcD8Q5cTuxDQJ&#10;3Z0E0z2HNKGVkjhLAi376+ekwKHbnqa9pI7t2P782Z09dFqRg3C+AVPS4SCnRBgOVWN2Jf2xWX65&#10;o8QHZiqmwIiSHoWnD/PPn2atnYoR1KAq4QgGMX7a2pLWIdhplnleC838AKwwaJTgNAt4dbuscqzF&#10;6Fplozy/yVpwlXXAhfeofeqNdJ7iSyl4eJHSi0BUSbG2kE6Xzm08s/mMTXeO2brhpzLYP1ShWWMw&#10;6SXUEwuM7F3zRyjdcAceZBhw0BlI2XCRMCCaYf4BzbpmViQs2BxvL23y/y8sfz68OtJUJS0oMUwj&#10;RRvRBfIVOlLE7rTWT9FpbdEtdKhGls96j8oIupNOxy/CIWjHPh8vvY3BOCpvi3x4O8EkHG1FkY/v&#10;8xQ/e39unQ/fBGgShZI6JC/1lB1WPmAp6Hp2idkMLBulEoHKkLakN8UkTw8uFnyhDD6MIPpioxS6&#10;bZcgX4BsoToiPgf9fHjLlw3WsGI+vDKHA4GQcMjDCx5SAeaCk0RJDe7X3/TRH3lCKyUtDlhJ/c89&#10;c4IS9d0gg/fD8ThOZLqMJ7cjvLhry/baYvb6EXCGh7hOlicx+gd1FqUD/Ya7sIhZ0cQMx9wlDWfx&#10;MfRjj7vExWKRnHAGLQsrs7Y8ho5djR3edG/M2RMNARl8hvMosukHNnrfno/FPoBsElWxz31XT+3H&#10;+U0MnnYtLsj1PXm9/xHmvwEAAP//AwBQSwMEFAAGAAgAAAAhACnOzULjAAAADAEAAA8AAABkcnMv&#10;ZG93bnJldi54bWxMj8tOwzAQRfdI/IM1SOyoUxPaEOJUVaQKCcGipRt2k3iaRPgRYrcNfD3uCpZX&#10;c3TvmWI1Gc1ONPreWQnzWQKMbONUb1sJ+/fNXQbMB7QKtbMk4Zs8rMrrqwJz5c52S6ddaFkssT5H&#10;CV0IQ865bzoy6GduIBtvBzcaDDGOLVcjnmO50VwkyYIb7G1c6HCgqqPmc3c0El6qzRtua2GyH109&#10;vx7Ww9f+40HK25tp/QQs0BT+YLjoR3Uoo1PtjlZ5pmOep/cRlSCyZQrsQohFKoDVErJk+Qi8LPj/&#10;J8pfAAAA//8DAFBLAQItABQABgAIAAAAIQC2gziS/gAAAOEBAAATAAAAAAAAAAAAAAAAAAAAAABb&#10;Q29udGVudF9UeXBlc10ueG1sUEsBAi0AFAAGAAgAAAAhADj9If/WAAAAlAEAAAsAAAAAAAAAAAAA&#10;AAAALwEAAF9yZWxzLy5yZWxzUEsBAi0AFAAGAAgAAAAhANy2JI4xAgAAWQQAAA4AAAAAAAAAAAAA&#10;AAAALgIAAGRycy9lMm9Eb2MueG1sUEsBAi0AFAAGAAgAAAAhACnOzULjAAAADAEAAA8AAAAAAAAA&#10;AAAAAAAAiwQAAGRycy9kb3ducmV2LnhtbFBLBQYAAAAABAAEAPMAAACbBQAAAAA=&#10;" filled="f" stroked="f" strokeweight=".5pt">
                    <v:textbox>
                      <w:txbxContent>
                        <w:p w14:paraId="70095240" w14:textId="77777777" w:rsidR="00F717E6" w:rsidRDefault="00F717E6" w:rsidP="00441486">
                          <w:pPr>
                            <w:jc w:val="right"/>
                            <w:rPr>
                              <w:rFonts w:asciiTheme="majorHAnsi" w:hAnsiTheme="majorHAnsi" w:cstheme="majorHAnsi"/>
                              <w:b/>
                              <w:bCs/>
                              <w:color w:val="17253F"/>
                              <w:spacing w:val="20"/>
                              <w:sz w:val="60"/>
                              <w:szCs w:val="60"/>
                            </w:rPr>
                          </w:pPr>
                        </w:p>
                        <w:p w14:paraId="7B92E9BC" w14:textId="535016F3" w:rsidR="00F717E6" w:rsidRDefault="00F717E6"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LLANDRINDOD WELLS MEDICAL PRACTICE</w:t>
                          </w:r>
                        </w:p>
                        <w:p w14:paraId="3F295BF3" w14:textId="638EE277" w:rsidR="00C3255B" w:rsidRPr="000F35C9" w:rsidRDefault="002C5D2D"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How We Use Your Data</w:t>
                          </w:r>
                        </w:p>
                        <w:p w14:paraId="0652F2A3" w14:textId="37331BA0" w:rsidR="00E57266" w:rsidRDefault="00E57266" w:rsidP="00441486">
                          <w:pPr>
                            <w:jc w:val="right"/>
                            <w:rPr>
                              <w:rFonts w:asciiTheme="majorHAnsi" w:hAnsiTheme="majorHAnsi" w:cstheme="majorHAnsi"/>
                              <w:color w:val="663588"/>
                              <w:spacing w:val="20"/>
                              <w:sz w:val="52"/>
                              <w:szCs w:val="52"/>
                            </w:rPr>
                          </w:pPr>
                        </w:p>
                        <w:p w14:paraId="3EB79CBF" w14:textId="5EE76CB8" w:rsidR="00E57266" w:rsidRPr="00E57266" w:rsidRDefault="00E57266" w:rsidP="00441486">
                          <w:pPr>
                            <w:jc w:val="right"/>
                            <w:rPr>
                              <w:rFonts w:asciiTheme="majorHAnsi" w:hAnsiTheme="majorHAnsi" w:cstheme="majorHAnsi"/>
                              <w:color w:val="663588"/>
                              <w:spacing w:val="20"/>
                              <w:sz w:val="36"/>
                              <w:szCs w:val="36"/>
                            </w:rPr>
                          </w:pPr>
                          <w:r w:rsidRPr="00E57266">
                            <w:rPr>
                              <w:rFonts w:asciiTheme="majorHAnsi" w:hAnsiTheme="majorHAnsi" w:cstheme="majorHAnsi"/>
                              <w:color w:val="663588"/>
                              <w:spacing w:val="20"/>
                              <w:sz w:val="36"/>
                              <w:szCs w:val="36"/>
                            </w:rPr>
                            <w:t>Version: 2.1</w:t>
                          </w:r>
                        </w:p>
                        <w:p w14:paraId="6F42C5AD" w14:textId="500FBE42" w:rsidR="00E57266" w:rsidRPr="00E57266" w:rsidRDefault="00E57266" w:rsidP="00441486">
                          <w:pPr>
                            <w:jc w:val="right"/>
                            <w:rPr>
                              <w:rFonts w:asciiTheme="majorHAnsi" w:hAnsiTheme="majorHAnsi" w:cstheme="majorHAnsi"/>
                              <w:color w:val="663588"/>
                              <w:spacing w:val="20"/>
                              <w:sz w:val="36"/>
                              <w:szCs w:val="36"/>
                            </w:rPr>
                          </w:pPr>
                          <w:r w:rsidRPr="00E57266">
                            <w:rPr>
                              <w:rFonts w:asciiTheme="majorHAnsi" w:hAnsiTheme="majorHAnsi" w:cstheme="majorHAnsi"/>
                              <w:color w:val="663588"/>
                              <w:spacing w:val="20"/>
                              <w:sz w:val="36"/>
                              <w:szCs w:val="36"/>
                            </w:rPr>
                            <w:t>Last Updated: 1</w:t>
                          </w:r>
                          <w:r w:rsidR="003D4E78">
                            <w:rPr>
                              <w:rFonts w:asciiTheme="majorHAnsi" w:hAnsiTheme="majorHAnsi" w:cstheme="majorHAnsi"/>
                              <w:color w:val="663588"/>
                              <w:spacing w:val="20"/>
                              <w:sz w:val="36"/>
                              <w:szCs w:val="36"/>
                            </w:rPr>
                            <w:t>0</w:t>
                          </w:r>
                          <w:r w:rsidRPr="00E57266">
                            <w:rPr>
                              <w:rFonts w:asciiTheme="majorHAnsi" w:hAnsiTheme="majorHAnsi" w:cstheme="majorHAnsi"/>
                              <w:color w:val="663588"/>
                              <w:spacing w:val="20"/>
                              <w:sz w:val="36"/>
                              <w:szCs w:val="36"/>
                            </w:rPr>
                            <w:t>/0</w:t>
                          </w:r>
                          <w:r w:rsidR="003D4E78">
                            <w:rPr>
                              <w:rFonts w:asciiTheme="majorHAnsi" w:hAnsiTheme="majorHAnsi" w:cstheme="majorHAnsi"/>
                              <w:color w:val="663588"/>
                              <w:spacing w:val="20"/>
                              <w:sz w:val="36"/>
                              <w:szCs w:val="36"/>
                            </w:rPr>
                            <w:t>6</w:t>
                          </w:r>
                          <w:r w:rsidRPr="00E57266">
                            <w:rPr>
                              <w:rFonts w:asciiTheme="majorHAnsi" w:hAnsiTheme="majorHAnsi" w:cstheme="majorHAnsi"/>
                              <w:color w:val="663588"/>
                              <w:spacing w:val="20"/>
                              <w:sz w:val="36"/>
                              <w:szCs w:val="36"/>
                            </w:rPr>
                            <w:t>/2021</w:t>
                          </w:r>
                        </w:p>
                      </w:txbxContent>
                    </v:textbox>
                    <w10:wrap anchorx="margin"/>
                  </v:shape>
                </w:pict>
              </mc:Fallback>
            </mc:AlternateContent>
          </w:r>
          <w:r w:rsidR="00C3255B" w:rsidRPr="002C5D2D">
            <w:rPr>
              <w:rFonts w:ascii="Arial" w:hAnsi="Arial" w:cs="Arial"/>
            </w:rPr>
            <w:br w:type="page"/>
          </w:r>
        </w:p>
      </w:sdtContent>
    </w:sdt>
    <w:p w14:paraId="01EED90F" w14:textId="77777777" w:rsidR="002C5D2D" w:rsidRPr="002C5D2D" w:rsidRDefault="002C5D2D" w:rsidP="002C5D2D">
      <w:pPr>
        <w:jc w:val="both"/>
        <w:rPr>
          <w:rFonts w:ascii="Arial" w:hAnsi="Arial" w:cs="Arial"/>
          <w:b/>
          <w:sz w:val="24"/>
          <w:szCs w:val="24"/>
        </w:rPr>
      </w:pPr>
    </w:p>
    <w:tbl>
      <w:tblPr>
        <w:tblStyle w:val="TableGrid"/>
        <w:tblW w:w="0" w:type="auto"/>
        <w:tblLook w:val="04A0" w:firstRow="1" w:lastRow="0" w:firstColumn="1" w:lastColumn="0" w:noHBand="0" w:noVBand="1"/>
      </w:tblPr>
      <w:tblGrid>
        <w:gridCol w:w="5129"/>
        <w:gridCol w:w="5129"/>
        <w:gridCol w:w="5130"/>
      </w:tblGrid>
      <w:tr w:rsidR="002C5D2D" w:rsidRPr="002C5D2D" w14:paraId="3386564E" w14:textId="77777777" w:rsidTr="00835F8D">
        <w:tc>
          <w:tcPr>
            <w:tcW w:w="15388" w:type="dxa"/>
            <w:gridSpan w:val="3"/>
          </w:tcPr>
          <w:p w14:paraId="783E2ED2" w14:textId="77777777" w:rsidR="002C5D2D" w:rsidRPr="002C5D2D" w:rsidRDefault="002C5D2D" w:rsidP="00835F8D">
            <w:pPr>
              <w:rPr>
                <w:rFonts w:ascii="Arial" w:hAnsi="Arial" w:cs="Arial"/>
                <w:b/>
                <w:sz w:val="24"/>
                <w:szCs w:val="24"/>
              </w:rPr>
            </w:pPr>
            <w:r w:rsidRPr="002C5D2D">
              <w:rPr>
                <w:rFonts w:ascii="Arial" w:hAnsi="Arial" w:cs="Arial"/>
                <w:b/>
                <w:sz w:val="24"/>
                <w:szCs w:val="24"/>
              </w:rPr>
              <w:t>Lawful basis:</w:t>
            </w:r>
          </w:p>
          <w:p w14:paraId="04972B93" w14:textId="77777777" w:rsidR="002C5D2D" w:rsidRPr="002C5D2D" w:rsidRDefault="002C5D2D" w:rsidP="00835F8D">
            <w:pPr>
              <w:rPr>
                <w:rFonts w:ascii="Arial" w:hAnsi="Arial" w:cs="Arial"/>
                <w:b/>
                <w:sz w:val="24"/>
                <w:szCs w:val="24"/>
              </w:rPr>
            </w:pPr>
          </w:p>
          <w:p w14:paraId="366F4E7D"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6(1)(e) ‘….necessary for the performance of a task carried out in the public interest or in the exercise of official authority…’</w:t>
            </w:r>
          </w:p>
          <w:p w14:paraId="6722F211" w14:textId="77777777" w:rsidR="002C5D2D" w:rsidRPr="002C5D2D" w:rsidRDefault="002C5D2D" w:rsidP="00835F8D">
            <w:pPr>
              <w:jc w:val="both"/>
              <w:rPr>
                <w:rFonts w:ascii="Arial" w:hAnsi="Arial" w:cs="Arial"/>
                <w:sz w:val="24"/>
                <w:szCs w:val="24"/>
              </w:rPr>
            </w:pPr>
          </w:p>
          <w:p w14:paraId="42AD5C27"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FB5262D" w14:textId="77777777" w:rsidR="002C5D2D" w:rsidRPr="002C5D2D" w:rsidRDefault="002C5D2D" w:rsidP="00835F8D">
            <w:pPr>
              <w:rPr>
                <w:rFonts w:ascii="Arial" w:hAnsi="Arial" w:cs="Arial"/>
                <w:b/>
                <w:i/>
                <w:iCs/>
                <w:color w:val="2E74B5" w:themeColor="accent5" w:themeShade="BF"/>
                <w:sz w:val="24"/>
                <w:szCs w:val="24"/>
              </w:rPr>
            </w:pPr>
          </w:p>
        </w:tc>
      </w:tr>
      <w:tr w:rsidR="002C5D2D" w:rsidRPr="002C5D2D" w14:paraId="24F8B1A9" w14:textId="77777777" w:rsidTr="00835F8D">
        <w:tc>
          <w:tcPr>
            <w:tcW w:w="5129" w:type="dxa"/>
          </w:tcPr>
          <w:p w14:paraId="43A9AC87"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Description</w:t>
            </w:r>
          </w:p>
        </w:tc>
        <w:tc>
          <w:tcPr>
            <w:tcW w:w="5129" w:type="dxa"/>
          </w:tcPr>
          <w:p w14:paraId="5F4C87BD"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16004F8E"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658E1B57" w14:textId="77777777" w:rsidTr="00835F8D">
        <w:tc>
          <w:tcPr>
            <w:tcW w:w="5129" w:type="dxa"/>
          </w:tcPr>
          <w:p w14:paraId="73C46746" w14:textId="2B3962B5" w:rsidR="002C5D2D" w:rsidRPr="002C5D2D" w:rsidRDefault="002C5D2D" w:rsidP="00835F8D">
            <w:pPr>
              <w:jc w:val="both"/>
              <w:rPr>
                <w:rFonts w:ascii="Arial" w:hAnsi="Arial" w:cs="Arial"/>
                <w:b/>
                <w:i/>
                <w:iCs/>
                <w:color w:val="2E74B5" w:themeColor="accent5" w:themeShade="BF"/>
                <w:sz w:val="24"/>
                <w:szCs w:val="24"/>
              </w:rPr>
            </w:pPr>
            <w:r w:rsidRPr="002C5D2D">
              <w:rPr>
                <w:rFonts w:ascii="Arial" w:hAnsi="Arial" w:cs="Arial"/>
                <w:sz w:val="24"/>
                <w:szCs w:val="24"/>
                <w:u w:val="single"/>
              </w:rPr>
              <w:t>Cluster working</w:t>
            </w:r>
            <w:r w:rsidRPr="002C5D2D">
              <w:rPr>
                <w:rFonts w:ascii="Arial" w:hAnsi="Arial" w:cs="Arial"/>
                <w:sz w:val="24"/>
                <w:szCs w:val="24"/>
              </w:rPr>
              <w:t xml:space="preserve"> – The practice works as part of </w:t>
            </w:r>
            <w:r w:rsidR="00F717E6" w:rsidRPr="00F717E6">
              <w:rPr>
                <w:rFonts w:ascii="Arial" w:hAnsi="Arial" w:cs="Arial"/>
                <w:sz w:val="24"/>
                <w:szCs w:val="24"/>
              </w:rPr>
              <w:t>Mid Powys</w:t>
            </w:r>
            <w:r w:rsidRPr="00F717E6">
              <w:rPr>
                <w:rFonts w:ascii="Arial" w:hAnsi="Arial" w:cs="Arial"/>
                <w:sz w:val="24"/>
                <w:szCs w:val="24"/>
              </w:rPr>
              <w:t xml:space="preserve"> cluster</w:t>
            </w:r>
            <w:r w:rsidRPr="002C5D2D">
              <w:rPr>
                <w:rFonts w:ascii="Arial" w:hAnsi="Arial" w:cs="Arial"/>
                <w:sz w:val="24"/>
                <w:szCs w:val="24"/>
              </w:rPr>
              <w:t>.</w:t>
            </w:r>
            <w:r w:rsidRPr="002C5D2D">
              <w:rPr>
                <w:rFonts w:ascii="Arial" w:hAnsi="Arial" w:cs="Arial"/>
                <w:color w:val="FF0000"/>
                <w:sz w:val="24"/>
                <w:szCs w:val="24"/>
              </w:rPr>
              <w:t xml:space="preserve"> </w:t>
            </w:r>
            <w:r w:rsidRPr="002C5D2D">
              <w:rPr>
                <w:rFonts w:ascii="Arial" w:hAnsi="Arial" w:cs="Arial"/>
                <w:sz w:val="24"/>
                <w:szCs w:val="24"/>
              </w:rPr>
              <w:t xml:space="preserve">This means that we will work together to provide services across the population to support care and treatment. Data will be shared between cluster practices for the provision of care for example to provide GP cover or where a service is offered like physiotherapy.  </w:t>
            </w:r>
          </w:p>
        </w:tc>
        <w:tc>
          <w:tcPr>
            <w:tcW w:w="5129" w:type="dxa"/>
          </w:tcPr>
          <w:p w14:paraId="50BAE230" w14:textId="77777777" w:rsidR="002C5D2D" w:rsidRPr="002C5D2D" w:rsidRDefault="002C5D2D" w:rsidP="00835F8D">
            <w:pPr>
              <w:jc w:val="both"/>
              <w:rPr>
                <w:rFonts w:ascii="Arial" w:hAnsi="Arial" w:cs="Arial"/>
                <w:b/>
                <w:i/>
                <w:iCs/>
                <w:color w:val="2E74B5" w:themeColor="accent5" w:themeShade="BF"/>
                <w:sz w:val="24"/>
                <w:szCs w:val="24"/>
              </w:rPr>
            </w:pPr>
            <w:r w:rsidRPr="002C5D2D">
              <w:rPr>
                <w:rFonts w:ascii="Arial" w:hAnsi="Arial" w:cs="Arial"/>
                <w:sz w:val="24"/>
                <w:szCs w:val="24"/>
              </w:rPr>
              <w:t>To provide direct health or social care services to individual patients through a grouping of GPs working with other health and care professionals to plan and provide services locally.</w:t>
            </w:r>
          </w:p>
        </w:tc>
        <w:tc>
          <w:tcPr>
            <w:tcW w:w="5130" w:type="dxa"/>
          </w:tcPr>
          <w:p w14:paraId="2C842BB9" w14:textId="77777777" w:rsidR="002C5D2D" w:rsidRPr="002C5D2D" w:rsidRDefault="002C5D2D" w:rsidP="00835F8D">
            <w:pPr>
              <w:jc w:val="both"/>
              <w:rPr>
                <w:rFonts w:ascii="Arial" w:hAnsi="Arial" w:cs="Arial"/>
                <w:b/>
                <w:i/>
                <w:iCs/>
                <w:color w:val="2E74B5" w:themeColor="accent5" w:themeShade="BF"/>
                <w:sz w:val="24"/>
                <w:szCs w:val="24"/>
              </w:rPr>
            </w:pPr>
            <w:r w:rsidRPr="002C5D2D">
              <w:rPr>
                <w:rFonts w:ascii="Arial" w:hAnsi="Arial" w:cs="Arial"/>
                <w:sz w:val="24"/>
                <w:szCs w:val="24"/>
              </w:rPr>
              <w:t>Other GP’s within the cluster,  voluntary Service, medicines management, community network services – integrated health and social care e.g. District Nursing, and the Local Public Health Team.</w:t>
            </w:r>
          </w:p>
        </w:tc>
      </w:tr>
      <w:tr w:rsidR="002C5D2D" w:rsidRPr="002C5D2D" w14:paraId="4EAF15B0" w14:textId="77777777" w:rsidTr="00835F8D">
        <w:tc>
          <w:tcPr>
            <w:tcW w:w="5129" w:type="dxa"/>
          </w:tcPr>
          <w:p w14:paraId="17BBCF38"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Invoice Validation</w:t>
            </w:r>
            <w:r w:rsidRPr="002C5D2D">
              <w:rPr>
                <w:rFonts w:ascii="Arial" w:hAnsi="Arial" w:cs="Arial"/>
                <w:sz w:val="24"/>
                <w:szCs w:val="24"/>
              </w:rPr>
              <w:t xml:space="preserve"> – If you have received treatment within the NHS, your personal information may be shared within a secure environment, to ensure the correct Health Board covers the cost of your care and treatment.</w:t>
            </w:r>
          </w:p>
        </w:tc>
        <w:tc>
          <w:tcPr>
            <w:tcW w:w="5129" w:type="dxa"/>
          </w:tcPr>
          <w:p w14:paraId="1B095F6D"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To ensure the correct Health Board is charged for the cost of your care and treatment.</w:t>
            </w:r>
          </w:p>
        </w:tc>
        <w:tc>
          <w:tcPr>
            <w:tcW w:w="5130" w:type="dxa"/>
          </w:tcPr>
          <w:p w14:paraId="519EA86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Details of the treatment received will be shared for charging purposes with Health Boards and as part of auditing requirements.</w:t>
            </w:r>
          </w:p>
        </w:tc>
      </w:tr>
      <w:tr w:rsidR="002C5D2D" w:rsidRPr="002C5D2D" w14:paraId="4AEA613B" w14:textId="77777777" w:rsidTr="00835F8D">
        <w:tc>
          <w:tcPr>
            <w:tcW w:w="5129" w:type="dxa"/>
          </w:tcPr>
          <w:p w14:paraId="2DDFE977" w14:textId="7B5C3877" w:rsidR="002C5D2D" w:rsidRPr="002C5D2D" w:rsidRDefault="002C5D2D" w:rsidP="00835F8D">
            <w:pPr>
              <w:jc w:val="both"/>
              <w:rPr>
                <w:rFonts w:ascii="Arial" w:hAnsi="Arial" w:cs="Arial"/>
                <w:sz w:val="24"/>
                <w:szCs w:val="24"/>
                <w:u w:val="single"/>
              </w:rPr>
            </w:pPr>
            <w:r w:rsidRPr="002C5D2D">
              <w:rPr>
                <w:rFonts w:ascii="Arial" w:hAnsi="Arial" w:cs="Arial"/>
                <w:sz w:val="24"/>
                <w:szCs w:val="24"/>
                <w:u w:val="single"/>
              </w:rPr>
              <w:t>Digital Health and Care Wales</w:t>
            </w:r>
            <w:r>
              <w:rPr>
                <w:rFonts w:ascii="Arial" w:hAnsi="Arial" w:cs="Arial"/>
                <w:sz w:val="24"/>
                <w:szCs w:val="24"/>
                <w:u w:val="single"/>
              </w:rPr>
              <w:t xml:space="preserve"> (DHCW)</w:t>
            </w:r>
            <w:r w:rsidRPr="002C5D2D">
              <w:rPr>
                <w:rFonts w:ascii="Arial" w:hAnsi="Arial" w:cs="Arial"/>
                <w:sz w:val="24"/>
                <w:szCs w:val="24"/>
              </w:rPr>
              <w:t xml:space="preserve"> – 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0" w:history="1">
              <w:r w:rsidRPr="002C5D2D">
                <w:rPr>
                  <w:rStyle w:val="Hyperlink"/>
                  <w:rFonts w:ascii="Arial" w:hAnsi="Arial" w:cs="Arial"/>
                  <w:sz w:val="24"/>
                  <w:szCs w:val="24"/>
                </w:rPr>
                <w:t>https://dhcw.nhs.wales/</w:t>
              </w:r>
            </w:hyperlink>
            <w:r w:rsidRPr="002C5D2D">
              <w:rPr>
                <w:rFonts w:ascii="Arial" w:hAnsi="Arial" w:cs="Arial"/>
                <w:sz w:val="24"/>
                <w:szCs w:val="24"/>
              </w:rPr>
              <w:t xml:space="preserve"> </w:t>
            </w:r>
          </w:p>
        </w:tc>
        <w:tc>
          <w:tcPr>
            <w:tcW w:w="5129" w:type="dxa"/>
          </w:tcPr>
          <w:p w14:paraId="020C3C9F" w14:textId="3DEA6A3E" w:rsidR="002C5D2D" w:rsidRPr="002C5D2D" w:rsidRDefault="002C5D2D" w:rsidP="00835F8D">
            <w:pPr>
              <w:jc w:val="both"/>
              <w:rPr>
                <w:rFonts w:ascii="Arial" w:hAnsi="Arial" w:cs="Arial"/>
                <w:sz w:val="24"/>
                <w:szCs w:val="24"/>
              </w:rPr>
            </w:pPr>
            <w:r>
              <w:rPr>
                <w:rFonts w:ascii="Arial" w:hAnsi="Arial" w:cs="Arial"/>
                <w:sz w:val="24"/>
                <w:szCs w:val="24"/>
              </w:rPr>
              <w:t xml:space="preserve">DHCW </w:t>
            </w:r>
            <w:r w:rsidRPr="002C5D2D">
              <w:rPr>
                <w:rFonts w:ascii="Arial" w:hAnsi="Arial" w:cs="Arial"/>
                <w:sz w:val="24"/>
                <w:szCs w:val="24"/>
              </w:rPr>
              <w:t>has a legal responsibility to collect information to report to NHS Wales and Welsh Government Information.</w:t>
            </w:r>
          </w:p>
        </w:tc>
        <w:tc>
          <w:tcPr>
            <w:tcW w:w="5130" w:type="dxa"/>
          </w:tcPr>
          <w:p w14:paraId="2A7E50B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NHS Wales, Welsh Government via anonymised data and statistics, Primary Care for discussion on improving performance to services offered</w:t>
            </w:r>
          </w:p>
        </w:tc>
      </w:tr>
      <w:tr w:rsidR="002C5D2D" w:rsidRPr="002C5D2D" w14:paraId="6A9C7A3B" w14:textId="77777777" w:rsidTr="00835F8D">
        <w:tc>
          <w:tcPr>
            <w:tcW w:w="5129" w:type="dxa"/>
          </w:tcPr>
          <w:p w14:paraId="1CA0F77E"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Registering for NHS Health Care</w:t>
            </w:r>
            <w:r w:rsidRPr="002C5D2D">
              <w:rPr>
                <w:rFonts w:ascii="Arial" w:hAnsi="Arial" w:cs="Arial"/>
                <w:sz w:val="24"/>
                <w:szCs w:val="24"/>
              </w:rPr>
              <w:t xml:space="preserve"> -</w:t>
            </w:r>
          </w:p>
          <w:p w14:paraId="6643553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Everyone who receives NHS care will be registered on a national database, which holds your name, address, date of birth and NHS number.  No medical Information is held.  This database is held within the NHS Wales Informatics Service who have the legal responsibilities to collect NHS Data</w:t>
            </w:r>
          </w:p>
        </w:tc>
        <w:tc>
          <w:tcPr>
            <w:tcW w:w="5129" w:type="dxa"/>
          </w:tcPr>
          <w:p w14:paraId="40283063" w14:textId="0F10B345"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Centralised national database of all patients who receive NHS care in Wales.  This is held within </w:t>
            </w:r>
            <w:r>
              <w:rPr>
                <w:rFonts w:ascii="Arial" w:hAnsi="Arial" w:cs="Arial"/>
                <w:sz w:val="24"/>
                <w:szCs w:val="24"/>
              </w:rPr>
              <w:t>DHCW</w:t>
            </w:r>
            <w:r w:rsidRPr="002C5D2D">
              <w:rPr>
                <w:rFonts w:ascii="Arial" w:hAnsi="Arial" w:cs="Arial"/>
                <w:sz w:val="24"/>
                <w:szCs w:val="24"/>
              </w:rPr>
              <w:t xml:space="preserve"> who have a legal responsibility for collecting this data.</w:t>
            </w:r>
          </w:p>
        </w:tc>
        <w:tc>
          <w:tcPr>
            <w:tcW w:w="5130" w:type="dxa"/>
          </w:tcPr>
          <w:p w14:paraId="60D51BE8"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NHS Wales  - Information is shared with the Welsh Government in an anonymised form for statistical analysis.</w:t>
            </w:r>
          </w:p>
        </w:tc>
      </w:tr>
      <w:tr w:rsidR="002C5D2D" w:rsidRPr="002C5D2D" w14:paraId="3D4417A8" w14:textId="77777777" w:rsidTr="00835F8D">
        <w:tc>
          <w:tcPr>
            <w:tcW w:w="5129" w:type="dxa"/>
          </w:tcPr>
          <w:p w14:paraId="100A194E" w14:textId="77777777" w:rsidR="002C5D2D" w:rsidRPr="002C5D2D" w:rsidRDefault="002C5D2D" w:rsidP="00835F8D">
            <w:pPr>
              <w:jc w:val="both"/>
              <w:rPr>
                <w:rFonts w:ascii="Arial" w:hAnsi="Arial" w:cs="Arial"/>
                <w:sz w:val="24"/>
                <w:szCs w:val="24"/>
                <w:u w:val="single"/>
              </w:rPr>
            </w:pPr>
            <w:r w:rsidRPr="002C5D2D">
              <w:rPr>
                <w:rFonts w:ascii="Arial" w:hAnsi="Arial" w:cs="Arial"/>
                <w:sz w:val="24"/>
                <w:szCs w:val="24"/>
                <w:u w:val="single"/>
              </w:rPr>
              <w:t>Direct Care</w:t>
            </w:r>
            <w:r w:rsidRPr="002C5D2D">
              <w:rPr>
                <w:rFonts w:ascii="Arial" w:hAnsi="Arial" w:cs="Arial"/>
                <w:sz w:val="24"/>
                <w:szCs w:val="24"/>
              </w:rPr>
              <w:t xml:space="preserve"> – The Practice will share your information with other services in order to provide you with direct care and treatment for example referring you to specialist treatment in a hospital </w:t>
            </w:r>
          </w:p>
        </w:tc>
        <w:tc>
          <w:tcPr>
            <w:tcW w:w="5129" w:type="dxa"/>
          </w:tcPr>
          <w:p w14:paraId="6E798014"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To give direct health or social care to individual patients through working with other health and care professionals to plan and provide specialist services in a hospital setting.</w:t>
            </w:r>
          </w:p>
        </w:tc>
        <w:tc>
          <w:tcPr>
            <w:tcW w:w="5130" w:type="dxa"/>
          </w:tcPr>
          <w:p w14:paraId="463368B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Health Boards, Voluntary Services, Medicines Management, Community Network Services,  Integrated Health and Social Care teams e.g. District Nursing, Local Public Health Team.</w:t>
            </w:r>
          </w:p>
        </w:tc>
      </w:tr>
      <w:tr w:rsidR="002C5D2D" w:rsidRPr="002C5D2D" w14:paraId="45CC78CE" w14:textId="77777777" w:rsidTr="00835F8D">
        <w:tc>
          <w:tcPr>
            <w:tcW w:w="5129" w:type="dxa"/>
          </w:tcPr>
          <w:p w14:paraId="784C5B33"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Direct Care</w:t>
            </w:r>
            <w:r w:rsidRPr="002C5D2D">
              <w:rPr>
                <w:rFonts w:ascii="Arial" w:hAnsi="Arial" w:cs="Arial"/>
                <w:sz w:val="24"/>
                <w:szCs w:val="24"/>
              </w:rPr>
              <w:t xml:space="preserve"> – sharing your prescription with your local pharmacy </w:t>
            </w:r>
          </w:p>
          <w:p w14:paraId="2453A532" w14:textId="77777777" w:rsidR="002C5D2D" w:rsidRPr="002C5D2D" w:rsidRDefault="002C5D2D" w:rsidP="00835F8D">
            <w:pPr>
              <w:jc w:val="both"/>
              <w:rPr>
                <w:rFonts w:ascii="Arial" w:hAnsi="Arial" w:cs="Arial"/>
                <w:sz w:val="24"/>
                <w:szCs w:val="24"/>
              </w:rPr>
            </w:pPr>
          </w:p>
        </w:tc>
        <w:tc>
          <w:tcPr>
            <w:tcW w:w="5129" w:type="dxa"/>
          </w:tcPr>
          <w:p w14:paraId="37F537C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For the requirement of fulfilling your prescription request. </w:t>
            </w:r>
          </w:p>
        </w:tc>
        <w:tc>
          <w:tcPr>
            <w:tcW w:w="5130" w:type="dxa"/>
          </w:tcPr>
          <w:p w14:paraId="55695AC7"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Between GP and Pharmacy</w:t>
            </w:r>
          </w:p>
        </w:tc>
      </w:tr>
      <w:tr w:rsidR="002C5D2D" w:rsidRPr="002C5D2D" w14:paraId="31C9108E" w14:textId="77777777" w:rsidTr="00835F8D">
        <w:tc>
          <w:tcPr>
            <w:tcW w:w="5129" w:type="dxa"/>
          </w:tcPr>
          <w:p w14:paraId="504361FC" w14:textId="77777777" w:rsidR="002C5D2D" w:rsidRPr="002C5D2D" w:rsidRDefault="002C5D2D" w:rsidP="00835F8D">
            <w:pPr>
              <w:jc w:val="both"/>
              <w:rPr>
                <w:rFonts w:ascii="Arial" w:hAnsi="Arial" w:cs="Arial"/>
                <w:sz w:val="24"/>
                <w:szCs w:val="24"/>
                <w:u w:val="single"/>
              </w:rPr>
            </w:pPr>
            <w:r w:rsidRPr="002C5D2D">
              <w:rPr>
                <w:rFonts w:ascii="Arial" w:hAnsi="Arial" w:cs="Arial"/>
                <w:sz w:val="24"/>
                <w:szCs w:val="24"/>
                <w:u w:val="single"/>
              </w:rPr>
              <w:t>Welsh GP Summary Record</w:t>
            </w:r>
            <w:r w:rsidRPr="002C5D2D">
              <w:rPr>
                <w:rFonts w:ascii="Arial" w:hAnsi="Arial" w:cs="Arial"/>
                <w:sz w:val="24"/>
                <w:szCs w:val="24"/>
              </w:rPr>
              <w:t xml:space="preserve">  - 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hyperlink r:id="rId11" w:history="1">
              <w:r w:rsidRPr="002C5D2D">
                <w:rPr>
                  <w:rStyle w:val="Hyperlink"/>
                  <w:rFonts w:ascii="Arial" w:hAnsi="Arial" w:cs="Arial"/>
                  <w:sz w:val="24"/>
                  <w:szCs w:val="24"/>
                </w:rPr>
                <w:t>Welsh GP Record</w:t>
              </w:r>
            </w:hyperlink>
          </w:p>
        </w:tc>
        <w:tc>
          <w:tcPr>
            <w:tcW w:w="5129" w:type="dxa"/>
          </w:tcPr>
          <w:p w14:paraId="4412D0A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To allow healthcare professional quick and timely access to the most relevant and recent clinical information when providing you direct care and treatment. </w:t>
            </w:r>
          </w:p>
        </w:tc>
        <w:tc>
          <w:tcPr>
            <w:tcW w:w="5130" w:type="dxa"/>
          </w:tcPr>
          <w:p w14:paraId="20DB2A74"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Hospital doctors and nurses directly involved in your care.</w:t>
            </w:r>
          </w:p>
          <w:p w14:paraId="12F855D2"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Doctors and Nurses providing GP out of hours services</w:t>
            </w:r>
          </w:p>
          <w:p w14:paraId="5C011D2C"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Hospital pharmacists directly involved in your care.</w:t>
            </w:r>
          </w:p>
        </w:tc>
      </w:tr>
      <w:tr w:rsidR="002C5D2D" w:rsidRPr="002C5D2D" w14:paraId="37AE61D2" w14:textId="77777777" w:rsidTr="00835F8D">
        <w:tc>
          <w:tcPr>
            <w:tcW w:w="5129" w:type="dxa"/>
          </w:tcPr>
          <w:p w14:paraId="098CDCD3"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Direct Care</w:t>
            </w:r>
            <w:r w:rsidRPr="002C5D2D">
              <w:rPr>
                <w:rFonts w:ascii="Arial" w:hAnsi="Arial" w:cs="Arial"/>
                <w:sz w:val="24"/>
                <w:szCs w:val="24"/>
              </w:rPr>
              <w:t xml:space="preserve"> – provided by out of hours and A&amp;E </w:t>
            </w:r>
          </w:p>
        </w:tc>
        <w:tc>
          <w:tcPr>
            <w:tcW w:w="5129" w:type="dxa"/>
          </w:tcPr>
          <w:p w14:paraId="7C0037D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Out of hours and A&amp;E staff may need to access your records in order to provide you the most appropriate care and treatment.</w:t>
            </w:r>
          </w:p>
        </w:tc>
        <w:tc>
          <w:tcPr>
            <w:tcW w:w="5130" w:type="dxa"/>
          </w:tcPr>
          <w:p w14:paraId="2F6AD486"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A&amp;E Hospital doctors and nurses directly involved in your care.</w:t>
            </w:r>
          </w:p>
          <w:p w14:paraId="3067F31F"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Doctors and Nurses providing GP out of hours services </w:t>
            </w:r>
          </w:p>
          <w:p w14:paraId="1EE6A8F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Hospital pharmacists directly involved in your care.</w:t>
            </w:r>
          </w:p>
          <w:p w14:paraId="11EC776E" w14:textId="77777777" w:rsidR="002C5D2D" w:rsidRPr="002C5D2D" w:rsidRDefault="002C5D2D" w:rsidP="00835F8D">
            <w:pPr>
              <w:jc w:val="both"/>
              <w:rPr>
                <w:rFonts w:ascii="Arial" w:hAnsi="Arial" w:cs="Arial"/>
                <w:sz w:val="24"/>
                <w:szCs w:val="24"/>
              </w:rPr>
            </w:pPr>
          </w:p>
        </w:tc>
      </w:tr>
      <w:tr w:rsidR="002C5D2D" w:rsidRPr="002C5D2D" w14:paraId="3BBEFA1D" w14:textId="77777777" w:rsidTr="00835F8D">
        <w:tc>
          <w:tcPr>
            <w:tcW w:w="5129" w:type="dxa"/>
          </w:tcPr>
          <w:p w14:paraId="37EB8B3C" w14:textId="28A95AB5" w:rsidR="002C5D2D" w:rsidRPr="002C5D2D" w:rsidRDefault="002C5D2D" w:rsidP="00835F8D">
            <w:pPr>
              <w:jc w:val="both"/>
              <w:rPr>
                <w:rStyle w:val="Strong"/>
                <w:rFonts w:ascii="Arial" w:hAnsi="Arial" w:cs="Arial"/>
                <w:b w:val="0"/>
                <w:bCs w:val="0"/>
                <w:sz w:val="24"/>
                <w:szCs w:val="24"/>
              </w:rPr>
            </w:pPr>
            <w:r w:rsidRPr="002C5D2D">
              <w:rPr>
                <w:rFonts w:ascii="Arial" w:hAnsi="Arial" w:cs="Arial"/>
                <w:sz w:val="24"/>
                <w:szCs w:val="24"/>
                <w:u w:val="single"/>
              </w:rPr>
              <w:t>National Screening Programmes</w:t>
            </w:r>
            <w:r w:rsidRPr="002C5D2D">
              <w:rPr>
                <w:rFonts w:ascii="Arial" w:hAnsi="Arial" w:cs="Arial"/>
                <w:sz w:val="24"/>
                <w:szCs w:val="24"/>
              </w:rPr>
              <w:t xml:space="preserve"> – 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w:t>
            </w:r>
            <w:r w:rsidRPr="002C5D2D">
              <w:rPr>
                <w:rFonts w:ascii="Arial" w:hAnsi="Arial" w:cs="Arial"/>
                <w:bCs/>
                <w:sz w:val="24"/>
                <w:szCs w:val="24"/>
              </w:rPr>
              <w:t>aortic aneurysms screening, diabetes screening, c</w:t>
            </w:r>
            <w:r w:rsidRPr="002C5D2D">
              <w:rPr>
                <w:rFonts w:ascii="Arial" w:hAnsi="Arial" w:cs="Arial"/>
                <w:sz w:val="24"/>
                <w:szCs w:val="24"/>
              </w:rPr>
              <w:t>ervical screening, antenatal screening, new-born hearing screening and new-born bloodspot screening.</w:t>
            </w:r>
          </w:p>
          <w:p w14:paraId="62493D62" w14:textId="03246F96"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The law permits </w:t>
            </w:r>
            <w:r w:rsidR="00F717E6">
              <w:rPr>
                <w:rFonts w:ascii="Arial" w:hAnsi="Arial" w:cs="Arial"/>
                <w:sz w:val="24"/>
                <w:szCs w:val="24"/>
              </w:rPr>
              <w:t>Llandrindod Wells Medical Practice</w:t>
            </w:r>
            <w:r w:rsidRPr="002C5D2D">
              <w:rPr>
                <w:rFonts w:ascii="Arial" w:hAnsi="Arial" w:cs="Arial"/>
                <w:sz w:val="24"/>
                <w:szCs w:val="24"/>
              </w:rPr>
              <w:t xml:space="preserve"> to share information with</w:t>
            </w:r>
            <w:r w:rsidRPr="002C5D2D">
              <w:rPr>
                <w:rFonts w:ascii="Arial" w:hAnsi="Arial" w:cs="Arial"/>
                <w:color w:val="595959" w:themeColor="text1" w:themeTint="A6"/>
                <w:sz w:val="24"/>
                <w:szCs w:val="24"/>
              </w:rPr>
              <w:t xml:space="preserve"> </w:t>
            </w:r>
            <w:hyperlink r:id="rId12" w:history="1">
              <w:r w:rsidRPr="002C5D2D">
                <w:rPr>
                  <w:rStyle w:val="Hyperlink"/>
                  <w:rFonts w:ascii="Arial" w:hAnsi="Arial" w:cs="Arial"/>
                  <w:sz w:val="24"/>
                  <w:szCs w:val="24"/>
                </w:rPr>
                <w:t>Public Health Wales</w:t>
              </w:r>
            </w:hyperlink>
            <w:r w:rsidRPr="002C5D2D">
              <w:rPr>
                <w:rFonts w:ascii="Arial" w:hAnsi="Arial" w:cs="Arial"/>
                <w:color w:val="595959" w:themeColor="text1" w:themeTint="A6"/>
                <w:sz w:val="24"/>
                <w:szCs w:val="24"/>
              </w:rPr>
              <w:t xml:space="preserve"> </w:t>
            </w:r>
            <w:r w:rsidRPr="002C5D2D">
              <w:rPr>
                <w:rFonts w:ascii="Arial" w:hAnsi="Arial" w:cs="Arial"/>
                <w:sz w:val="24"/>
                <w:szCs w:val="24"/>
              </w:rPr>
              <w:t xml:space="preserve">for you to be notified to attend the relevant screening programme. </w:t>
            </w:r>
          </w:p>
          <w:p w14:paraId="2EC4C879"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More information can be found at</w:t>
            </w:r>
            <w:r w:rsidRPr="002C5D2D">
              <w:rPr>
                <w:rFonts w:ascii="Arial" w:hAnsi="Arial" w:cs="Arial"/>
                <w:color w:val="595959" w:themeColor="text1" w:themeTint="A6"/>
                <w:sz w:val="24"/>
                <w:szCs w:val="24"/>
              </w:rPr>
              <w:t xml:space="preserve"> </w:t>
            </w:r>
            <w:hyperlink r:id="rId13" w:history="1">
              <w:r w:rsidRPr="002C5D2D">
                <w:rPr>
                  <w:rStyle w:val="Hyperlink"/>
                  <w:rFonts w:ascii="Arial" w:hAnsi="Arial" w:cs="Arial"/>
                  <w:sz w:val="24"/>
                  <w:szCs w:val="24"/>
                </w:rPr>
                <w:t>Screening for Life Wales</w:t>
              </w:r>
            </w:hyperlink>
          </w:p>
        </w:tc>
        <w:tc>
          <w:tcPr>
            <w:tcW w:w="5129" w:type="dxa"/>
          </w:tcPr>
          <w:p w14:paraId="4E4B84B3" w14:textId="77777777" w:rsidR="002C5D2D" w:rsidRPr="002C5D2D" w:rsidRDefault="002C5D2D" w:rsidP="00835F8D">
            <w:pPr>
              <w:jc w:val="both"/>
              <w:rPr>
                <w:rFonts w:ascii="Arial" w:hAnsi="Arial" w:cs="Arial"/>
                <w:bCs/>
                <w:sz w:val="24"/>
                <w:szCs w:val="24"/>
              </w:rPr>
            </w:pPr>
            <w:r w:rsidRPr="002C5D2D">
              <w:rPr>
                <w:rFonts w:ascii="Arial" w:hAnsi="Arial" w:cs="Arial"/>
                <w:bCs/>
                <w:sz w:val="24"/>
                <w:szCs w:val="24"/>
              </w:rPr>
              <w:t>Information is shared so that the most high-risk patients are identified and invited for screening where treatment can be offered.</w:t>
            </w:r>
          </w:p>
          <w:p w14:paraId="422EB074" w14:textId="77777777" w:rsidR="002C5D2D" w:rsidRPr="002C5D2D" w:rsidRDefault="002C5D2D" w:rsidP="00835F8D">
            <w:pPr>
              <w:jc w:val="both"/>
              <w:rPr>
                <w:rFonts w:ascii="Arial" w:hAnsi="Arial" w:cs="Arial"/>
                <w:sz w:val="24"/>
                <w:szCs w:val="24"/>
              </w:rPr>
            </w:pPr>
          </w:p>
        </w:tc>
        <w:tc>
          <w:tcPr>
            <w:tcW w:w="5130" w:type="dxa"/>
          </w:tcPr>
          <w:p w14:paraId="14341B6C" w14:textId="77777777" w:rsidR="002C5D2D" w:rsidRPr="002C5D2D" w:rsidRDefault="00F717E6" w:rsidP="00835F8D">
            <w:pPr>
              <w:rPr>
                <w:rFonts w:ascii="Arial" w:hAnsi="Arial" w:cs="Arial"/>
                <w:bCs/>
                <w:sz w:val="24"/>
                <w:szCs w:val="24"/>
              </w:rPr>
            </w:pPr>
            <w:hyperlink r:id="rId14" w:history="1">
              <w:r w:rsidR="002C5D2D" w:rsidRPr="002C5D2D">
                <w:rPr>
                  <w:rFonts w:ascii="Arial" w:hAnsi="Arial" w:cs="Arial"/>
                  <w:bCs/>
                  <w:sz w:val="24"/>
                  <w:szCs w:val="24"/>
                </w:rPr>
                <w:t>Public Health Wales</w:t>
              </w:r>
            </w:hyperlink>
            <w:r w:rsidR="002C5D2D" w:rsidRPr="002C5D2D">
              <w:rPr>
                <w:rFonts w:ascii="Arial" w:hAnsi="Arial" w:cs="Arial"/>
                <w:bCs/>
                <w:sz w:val="24"/>
                <w:szCs w:val="24"/>
              </w:rPr>
              <w:t xml:space="preserve"> [http://www.publichealthwales.wales.nhs.uk/]</w:t>
            </w:r>
          </w:p>
          <w:p w14:paraId="2E0CCA70" w14:textId="05BD50F3" w:rsidR="002C5D2D" w:rsidRPr="002C5D2D" w:rsidRDefault="002C5D2D" w:rsidP="00835F8D">
            <w:pPr>
              <w:rPr>
                <w:rFonts w:ascii="Arial" w:hAnsi="Arial" w:cs="Arial"/>
                <w:sz w:val="24"/>
                <w:szCs w:val="24"/>
              </w:rPr>
            </w:pPr>
          </w:p>
        </w:tc>
      </w:tr>
    </w:tbl>
    <w:p w14:paraId="288DF2B1" w14:textId="77777777" w:rsidR="002C5D2D" w:rsidRPr="002C5D2D" w:rsidRDefault="002C5D2D" w:rsidP="002C5D2D">
      <w:pPr>
        <w:jc w:val="center"/>
        <w:rPr>
          <w:rFonts w:ascii="Arial" w:hAnsi="Arial" w:cs="Arial"/>
          <w:b/>
          <w:i/>
          <w:iCs/>
          <w:color w:val="2E74B5" w:themeColor="accent5" w:themeShade="BF"/>
          <w:sz w:val="24"/>
          <w:szCs w:val="24"/>
        </w:rPr>
      </w:pPr>
    </w:p>
    <w:p w14:paraId="68A44711" w14:textId="77777777" w:rsidR="002C5D2D" w:rsidRPr="002C5D2D" w:rsidRDefault="002C5D2D" w:rsidP="002C5D2D">
      <w:pPr>
        <w:rPr>
          <w:rFonts w:ascii="Arial" w:hAnsi="Arial" w:cs="Arial"/>
          <w:b/>
          <w:i/>
          <w:iCs/>
          <w:color w:val="2E74B5" w:themeColor="accent5" w:themeShade="BF"/>
          <w:sz w:val="24"/>
          <w:szCs w:val="24"/>
        </w:rPr>
      </w:pPr>
      <w:r w:rsidRPr="002C5D2D">
        <w:rPr>
          <w:rFonts w:ascii="Arial" w:hAnsi="Arial" w:cs="Arial"/>
          <w:b/>
          <w:i/>
          <w:iCs/>
          <w:color w:val="2E74B5" w:themeColor="accent5" w:themeShade="BF"/>
          <w:sz w:val="24"/>
          <w:szCs w:val="24"/>
        </w:rPr>
        <w:br w:type="page"/>
      </w:r>
    </w:p>
    <w:tbl>
      <w:tblPr>
        <w:tblStyle w:val="TableGrid"/>
        <w:tblW w:w="0" w:type="auto"/>
        <w:tblLook w:val="04A0" w:firstRow="1" w:lastRow="0" w:firstColumn="1" w:lastColumn="0" w:noHBand="0" w:noVBand="1"/>
      </w:tblPr>
      <w:tblGrid>
        <w:gridCol w:w="5129"/>
        <w:gridCol w:w="5129"/>
        <w:gridCol w:w="5130"/>
      </w:tblGrid>
      <w:tr w:rsidR="002C5D2D" w:rsidRPr="002C5D2D" w14:paraId="14609086" w14:textId="77777777" w:rsidTr="00835F8D">
        <w:tc>
          <w:tcPr>
            <w:tcW w:w="15388" w:type="dxa"/>
            <w:gridSpan w:val="3"/>
          </w:tcPr>
          <w:p w14:paraId="01473E0E" w14:textId="77777777" w:rsidR="002C5D2D" w:rsidRPr="002C5D2D" w:rsidRDefault="002C5D2D" w:rsidP="00835F8D">
            <w:pPr>
              <w:rPr>
                <w:rFonts w:ascii="Arial" w:hAnsi="Arial" w:cs="Arial"/>
                <w:b/>
                <w:sz w:val="24"/>
                <w:szCs w:val="24"/>
              </w:rPr>
            </w:pPr>
            <w:r w:rsidRPr="002C5D2D">
              <w:rPr>
                <w:rFonts w:ascii="Arial" w:hAnsi="Arial" w:cs="Arial"/>
                <w:b/>
                <w:sz w:val="24"/>
                <w:szCs w:val="24"/>
              </w:rPr>
              <w:t>Lawful basis:</w:t>
            </w:r>
          </w:p>
          <w:p w14:paraId="252461A0" w14:textId="77777777" w:rsidR="002C5D2D" w:rsidRPr="002C5D2D" w:rsidRDefault="002C5D2D" w:rsidP="00835F8D">
            <w:pPr>
              <w:rPr>
                <w:rFonts w:ascii="Arial" w:hAnsi="Arial" w:cs="Arial"/>
                <w:b/>
                <w:sz w:val="24"/>
                <w:szCs w:val="24"/>
              </w:rPr>
            </w:pPr>
          </w:p>
          <w:p w14:paraId="7FC1F5FD" w14:textId="77777777" w:rsidR="002C5D2D" w:rsidRPr="002C5D2D" w:rsidRDefault="002C5D2D" w:rsidP="00835F8D">
            <w:pPr>
              <w:rPr>
                <w:rFonts w:ascii="Arial" w:hAnsi="Arial" w:cs="Arial"/>
                <w:sz w:val="24"/>
                <w:szCs w:val="24"/>
              </w:rPr>
            </w:pPr>
            <w:r w:rsidRPr="002C5D2D">
              <w:rPr>
                <w:rFonts w:ascii="Arial" w:hAnsi="Arial" w:cs="Arial"/>
                <w:sz w:val="24"/>
                <w:szCs w:val="24"/>
              </w:rPr>
              <w:t>Article 6(1)(e) ‘….necessary for the performance of a task carried out in the public interest or in the exercise of official authority…’</w:t>
            </w:r>
          </w:p>
          <w:p w14:paraId="4F06DF76" w14:textId="77777777" w:rsidR="002C5D2D" w:rsidRPr="002C5D2D" w:rsidRDefault="002C5D2D" w:rsidP="00835F8D">
            <w:pPr>
              <w:rPr>
                <w:rFonts w:ascii="Arial" w:hAnsi="Arial" w:cs="Arial"/>
                <w:sz w:val="24"/>
                <w:szCs w:val="24"/>
              </w:rPr>
            </w:pPr>
          </w:p>
          <w:p w14:paraId="55B78D5B" w14:textId="77777777" w:rsidR="002C5D2D" w:rsidRPr="002C5D2D" w:rsidRDefault="002C5D2D" w:rsidP="00835F8D">
            <w:pPr>
              <w:rPr>
                <w:rFonts w:ascii="Arial" w:hAnsi="Arial" w:cs="Arial"/>
                <w:sz w:val="24"/>
                <w:szCs w:val="24"/>
              </w:rPr>
            </w:pPr>
            <w:r w:rsidRPr="002C5D2D">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DB6AD94" w14:textId="77777777" w:rsidR="002C5D2D" w:rsidRPr="002C5D2D" w:rsidRDefault="002C5D2D" w:rsidP="00835F8D">
            <w:pPr>
              <w:rPr>
                <w:rFonts w:ascii="Arial" w:hAnsi="Arial" w:cs="Arial"/>
                <w:sz w:val="24"/>
                <w:szCs w:val="24"/>
              </w:rPr>
            </w:pPr>
          </w:p>
          <w:p w14:paraId="642DF894" w14:textId="77777777" w:rsidR="002C5D2D" w:rsidRPr="002C5D2D" w:rsidRDefault="002C5D2D" w:rsidP="00835F8D">
            <w:pPr>
              <w:rPr>
                <w:rFonts w:ascii="Arial" w:hAnsi="Arial" w:cs="Arial"/>
                <w:b/>
                <w:bCs/>
                <w:sz w:val="24"/>
                <w:szCs w:val="24"/>
              </w:rPr>
            </w:pPr>
            <w:r w:rsidRPr="002C5D2D">
              <w:rPr>
                <w:rFonts w:ascii="Arial" w:hAnsi="Arial" w:cs="Arial"/>
                <w:b/>
                <w:bCs/>
                <w:sz w:val="24"/>
                <w:szCs w:val="24"/>
              </w:rPr>
              <w:t>and/or</w:t>
            </w:r>
          </w:p>
          <w:p w14:paraId="52A642AC" w14:textId="77777777" w:rsidR="002C5D2D" w:rsidRPr="002C5D2D" w:rsidRDefault="002C5D2D" w:rsidP="00835F8D">
            <w:pPr>
              <w:rPr>
                <w:rFonts w:ascii="Arial" w:hAnsi="Arial" w:cs="Arial"/>
                <w:sz w:val="24"/>
                <w:szCs w:val="24"/>
              </w:rPr>
            </w:pPr>
          </w:p>
          <w:p w14:paraId="4F589275" w14:textId="77777777" w:rsidR="002C5D2D" w:rsidRPr="002C5D2D" w:rsidRDefault="002C5D2D" w:rsidP="00835F8D">
            <w:pPr>
              <w:rPr>
                <w:rFonts w:ascii="Arial" w:hAnsi="Arial" w:cs="Arial"/>
                <w:sz w:val="24"/>
                <w:szCs w:val="24"/>
              </w:rPr>
            </w:pPr>
            <w:r w:rsidRPr="002C5D2D">
              <w:rPr>
                <w:rFonts w:ascii="Arial" w:hAnsi="Arial" w:cs="Arial"/>
                <w:sz w:val="24"/>
                <w:szCs w:val="24"/>
              </w:rPr>
              <w:t>Article 9(2)(i) ‘….necessary for the reasons of public interest in the area of public health, such as protecting against serious cross-border threats to health or ensuring high standards of quality and safety of health care and medicinal products or medical devices …..’</w:t>
            </w:r>
          </w:p>
          <w:p w14:paraId="13F76168" w14:textId="77777777" w:rsidR="002C5D2D" w:rsidRPr="002C5D2D" w:rsidRDefault="002C5D2D" w:rsidP="00835F8D">
            <w:pPr>
              <w:rPr>
                <w:rFonts w:ascii="Arial" w:hAnsi="Arial" w:cs="Arial"/>
                <w:b/>
                <w:i/>
                <w:iCs/>
                <w:color w:val="2E74B5" w:themeColor="accent5" w:themeShade="BF"/>
                <w:sz w:val="24"/>
                <w:szCs w:val="24"/>
              </w:rPr>
            </w:pPr>
          </w:p>
        </w:tc>
      </w:tr>
      <w:tr w:rsidR="002C5D2D" w:rsidRPr="002C5D2D" w14:paraId="3E79BA22" w14:textId="77777777" w:rsidTr="00835F8D">
        <w:tc>
          <w:tcPr>
            <w:tcW w:w="5129" w:type="dxa"/>
          </w:tcPr>
          <w:p w14:paraId="579531EE"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Description</w:t>
            </w:r>
          </w:p>
        </w:tc>
        <w:tc>
          <w:tcPr>
            <w:tcW w:w="5129" w:type="dxa"/>
          </w:tcPr>
          <w:p w14:paraId="11A95BB8"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293056AB"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64AFDE3C" w14:textId="77777777" w:rsidTr="00835F8D">
        <w:tc>
          <w:tcPr>
            <w:tcW w:w="5129" w:type="dxa"/>
          </w:tcPr>
          <w:p w14:paraId="5EE68649"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u w:val="single"/>
              </w:rPr>
              <w:t>Medicines Management</w:t>
            </w:r>
            <w:r w:rsidRPr="002C5D2D">
              <w:rPr>
                <w:rFonts w:ascii="Arial" w:hAnsi="Arial" w:cs="Arial"/>
                <w:sz w:val="24"/>
                <w:szCs w:val="24"/>
              </w:rPr>
              <w:t xml:space="preserve"> – The Practice may conduct reviews of medications prescribed to patients.</w:t>
            </w:r>
          </w:p>
        </w:tc>
        <w:tc>
          <w:tcPr>
            <w:tcW w:w="5129" w:type="dxa"/>
          </w:tcPr>
          <w:p w14:paraId="4CBA99DA"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This service performs a review of prescribed medication to ensure patients receive the most appropriate update to date and cost-effective treatments</w:t>
            </w:r>
          </w:p>
        </w:tc>
        <w:tc>
          <w:tcPr>
            <w:tcW w:w="5130" w:type="dxa"/>
          </w:tcPr>
          <w:p w14:paraId="2DAD1949"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Medicines management, Pharmacies, GP practices, community network services – integrated health and social care e.g. District Nursing, and the Local Public Health Team.</w:t>
            </w:r>
          </w:p>
        </w:tc>
      </w:tr>
      <w:tr w:rsidR="002C5D2D" w:rsidRPr="002C5D2D" w14:paraId="2ABF6195" w14:textId="77777777" w:rsidTr="00835F8D">
        <w:tc>
          <w:tcPr>
            <w:tcW w:w="5129" w:type="dxa"/>
          </w:tcPr>
          <w:p w14:paraId="49ED8009" w14:textId="77777777" w:rsidR="002C5D2D" w:rsidRPr="002C5D2D" w:rsidRDefault="002C5D2D" w:rsidP="00835F8D">
            <w:pPr>
              <w:jc w:val="both"/>
              <w:rPr>
                <w:rFonts w:ascii="Arial" w:hAnsi="Arial" w:cs="Arial"/>
                <w:sz w:val="24"/>
                <w:szCs w:val="24"/>
                <w:u w:val="single"/>
              </w:rPr>
            </w:pPr>
            <w:r w:rsidRPr="002C5D2D">
              <w:rPr>
                <w:rFonts w:ascii="Arial" w:hAnsi="Arial" w:cs="Arial"/>
                <w:sz w:val="24"/>
                <w:szCs w:val="24"/>
                <w:u w:val="single"/>
              </w:rPr>
              <w:t>Clinical Audit</w:t>
            </w:r>
            <w:r w:rsidRPr="002C5D2D">
              <w:rPr>
                <w:rFonts w:ascii="Arial" w:hAnsi="Arial" w:cs="Arial"/>
                <w:sz w:val="24"/>
                <w:szCs w:val="24"/>
              </w:rPr>
              <w:t xml:space="preserve"> – Clinical Audit allows a review of the quality of care provided to patients. The practice will only share information for organisations responsible for national </w:t>
            </w:r>
            <w:hyperlink r:id="rId15" w:history="1">
              <w:r w:rsidRPr="002C5D2D">
                <w:rPr>
                  <w:rStyle w:val="Hyperlink"/>
                  <w:rFonts w:ascii="Arial" w:hAnsi="Arial" w:cs="Arial"/>
                  <w:color w:val="3898F9" w:themeColor="hyperlink" w:themeTint="A6"/>
                  <w:sz w:val="24"/>
                  <w:szCs w:val="24"/>
                </w:rPr>
                <w:t>Healthcare Quality Improvement Partnership (HQIP)</w:t>
              </w:r>
            </w:hyperlink>
          </w:p>
        </w:tc>
        <w:tc>
          <w:tcPr>
            <w:tcW w:w="5129" w:type="dxa"/>
          </w:tcPr>
          <w:p w14:paraId="3755A3C0"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Medical research purposes and to review the quality of healthcare provided to patients</w:t>
            </w:r>
          </w:p>
        </w:tc>
        <w:tc>
          <w:tcPr>
            <w:tcW w:w="5130" w:type="dxa"/>
          </w:tcPr>
          <w:p w14:paraId="6B77C55A"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For national clinical audit purposes</w:t>
            </w:r>
          </w:p>
          <w:p w14:paraId="6CDB0E4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The data will be shared with </w:t>
            </w:r>
            <w:hyperlink r:id="rId16" w:history="1">
              <w:r w:rsidRPr="002C5D2D">
                <w:rPr>
                  <w:rFonts w:ascii="Arial" w:hAnsi="Arial" w:cs="Arial"/>
                  <w:sz w:val="24"/>
                  <w:szCs w:val="24"/>
                </w:rPr>
                <w:t>Healthcare Quality Improvement Partnership</w:t>
              </w:r>
            </w:hyperlink>
            <w:r w:rsidRPr="002C5D2D">
              <w:rPr>
                <w:rFonts w:ascii="Arial" w:hAnsi="Arial" w:cs="Arial"/>
                <w:sz w:val="24"/>
                <w:szCs w:val="24"/>
              </w:rPr>
              <w:t xml:space="preserve"> and </w:t>
            </w:r>
            <w:hyperlink r:id="rId17" w:history="1">
              <w:r w:rsidRPr="002C5D2D">
                <w:rPr>
                  <w:rFonts w:ascii="Arial" w:hAnsi="Arial" w:cs="Arial"/>
                  <w:sz w:val="24"/>
                  <w:szCs w:val="24"/>
                </w:rPr>
                <w:t>NHS Wales Informatics Services</w:t>
              </w:r>
            </w:hyperlink>
          </w:p>
        </w:tc>
      </w:tr>
      <w:tr w:rsidR="002C5D2D" w:rsidRPr="002C5D2D" w14:paraId="1F115948" w14:textId="77777777" w:rsidTr="00835F8D">
        <w:tc>
          <w:tcPr>
            <w:tcW w:w="5129" w:type="dxa"/>
          </w:tcPr>
          <w:p w14:paraId="0B0F55FE"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Public Health Wales</w:t>
            </w:r>
            <w:r w:rsidRPr="002C5D2D">
              <w:rPr>
                <w:rFonts w:ascii="Arial" w:hAnsi="Arial" w:cs="Arial"/>
                <w:sz w:val="24"/>
                <w:szCs w:val="24"/>
              </w:rPr>
              <w:t xml:space="preserve"> – To prevent the spread of infectious diseases and other diseases, which threaten the health of the population, the law requires us to share data. If an instance occurs, the necessary information will be reported to Public Health Wales. </w:t>
            </w:r>
          </w:p>
          <w:p w14:paraId="6662A1FA" w14:textId="77777777" w:rsidR="002C5D2D" w:rsidRPr="002C5D2D" w:rsidRDefault="002C5D2D" w:rsidP="00835F8D">
            <w:pPr>
              <w:jc w:val="both"/>
              <w:rPr>
                <w:rFonts w:ascii="Arial" w:hAnsi="Arial" w:cs="Arial"/>
                <w:color w:val="595959" w:themeColor="text1" w:themeTint="A6"/>
                <w:sz w:val="24"/>
                <w:szCs w:val="24"/>
              </w:rPr>
            </w:pPr>
            <w:r w:rsidRPr="002C5D2D">
              <w:rPr>
                <w:rFonts w:ascii="Arial" w:hAnsi="Arial" w:cs="Arial"/>
                <w:sz w:val="24"/>
                <w:szCs w:val="24"/>
              </w:rPr>
              <w:t xml:space="preserve">For further information about Public Health Wales and the reporting of diseases, please see -  </w:t>
            </w:r>
            <w:hyperlink r:id="rId18" w:history="1">
              <w:r w:rsidRPr="002C5D2D">
                <w:rPr>
                  <w:rStyle w:val="Hyperlink"/>
                  <w:rFonts w:ascii="Arial" w:hAnsi="Arial" w:cs="Arial"/>
                  <w:sz w:val="24"/>
                  <w:szCs w:val="24"/>
                </w:rPr>
                <w:t>https://phw.nhs.wales/</w:t>
              </w:r>
            </w:hyperlink>
            <w:r w:rsidRPr="002C5D2D">
              <w:rPr>
                <w:rFonts w:ascii="Arial" w:hAnsi="Arial" w:cs="Arial"/>
                <w:sz w:val="24"/>
                <w:szCs w:val="24"/>
              </w:rPr>
              <w:t xml:space="preserve"> </w:t>
            </w:r>
          </w:p>
        </w:tc>
        <w:tc>
          <w:tcPr>
            <w:tcW w:w="5129" w:type="dxa"/>
          </w:tcPr>
          <w:p w14:paraId="70ECD034"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To give direct health or social care to individual patients.</w:t>
            </w:r>
          </w:p>
          <w:p w14:paraId="47FC59AB" w14:textId="77777777" w:rsidR="002C5D2D" w:rsidRPr="002C5D2D" w:rsidRDefault="002C5D2D" w:rsidP="00835F8D">
            <w:pPr>
              <w:jc w:val="both"/>
              <w:rPr>
                <w:rFonts w:ascii="Arial" w:hAnsi="Arial" w:cs="Arial"/>
                <w:sz w:val="24"/>
                <w:szCs w:val="24"/>
              </w:rPr>
            </w:pPr>
          </w:p>
          <w:p w14:paraId="3708DBD9"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Information must be shared by law under public health legislation therefore you are unable to object</w:t>
            </w:r>
          </w:p>
          <w:p w14:paraId="69E6EECB" w14:textId="77777777" w:rsidR="002C5D2D" w:rsidRPr="002C5D2D" w:rsidRDefault="002C5D2D" w:rsidP="00835F8D">
            <w:pPr>
              <w:jc w:val="both"/>
              <w:rPr>
                <w:rFonts w:ascii="Arial" w:hAnsi="Arial" w:cs="Arial"/>
                <w:sz w:val="24"/>
                <w:szCs w:val="24"/>
              </w:rPr>
            </w:pPr>
          </w:p>
        </w:tc>
        <w:tc>
          <w:tcPr>
            <w:tcW w:w="5130" w:type="dxa"/>
          </w:tcPr>
          <w:p w14:paraId="5B63CF37"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Public Health Staff, Health Boards and Hospitals, Welsh Assembly government and other relevant organisations as required</w:t>
            </w:r>
          </w:p>
        </w:tc>
      </w:tr>
      <w:tr w:rsidR="002C5D2D" w:rsidRPr="002C5D2D" w14:paraId="1A118273" w14:textId="77777777" w:rsidTr="00835F8D">
        <w:tc>
          <w:tcPr>
            <w:tcW w:w="15388" w:type="dxa"/>
            <w:gridSpan w:val="3"/>
          </w:tcPr>
          <w:p w14:paraId="779AF2FF" w14:textId="77777777" w:rsidR="002C5D2D" w:rsidRPr="002C5D2D" w:rsidRDefault="002C5D2D" w:rsidP="00835F8D">
            <w:pPr>
              <w:jc w:val="both"/>
              <w:rPr>
                <w:rFonts w:ascii="Arial" w:hAnsi="Arial" w:cs="Arial"/>
                <w:b/>
                <w:sz w:val="24"/>
                <w:szCs w:val="24"/>
              </w:rPr>
            </w:pPr>
            <w:r w:rsidRPr="002C5D2D">
              <w:rPr>
                <w:rFonts w:ascii="Arial" w:hAnsi="Arial" w:cs="Arial"/>
                <w:b/>
                <w:i/>
                <w:iCs/>
                <w:color w:val="2E74B5" w:themeColor="accent5" w:themeShade="BF"/>
                <w:sz w:val="24"/>
                <w:szCs w:val="24"/>
              </w:rPr>
              <w:br w:type="page"/>
            </w:r>
            <w:r w:rsidRPr="002C5D2D">
              <w:rPr>
                <w:rFonts w:ascii="Arial" w:hAnsi="Arial" w:cs="Arial"/>
                <w:b/>
                <w:sz w:val="24"/>
                <w:szCs w:val="24"/>
              </w:rPr>
              <w:t>Lawful basis:</w:t>
            </w:r>
          </w:p>
          <w:p w14:paraId="0E692AA8" w14:textId="77777777" w:rsidR="002C5D2D" w:rsidRPr="002C5D2D" w:rsidRDefault="002C5D2D" w:rsidP="00835F8D">
            <w:pPr>
              <w:jc w:val="both"/>
              <w:rPr>
                <w:rFonts w:ascii="Arial" w:hAnsi="Arial" w:cs="Arial"/>
                <w:b/>
                <w:sz w:val="24"/>
                <w:szCs w:val="24"/>
              </w:rPr>
            </w:pPr>
          </w:p>
          <w:p w14:paraId="739638FC"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6(1)(e) ‘….necessary for the performance of a task carried out in the public interest or in the exercise of official authority…’</w:t>
            </w:r>
          </w:p>
          <w:p w14:paraId="65150019" w14:textId="77777777" w:rsidR="002C5D2D" w:rsidRPr="002C5D2D" w:rsidRDefault="002C5D2D" w:rsidP="00835F8D">
            <w:pPr>
              <w:jc w:val="both"/>
              <w:rPr>
                <w:rFonts w:ascii="Arial" w:hAnsi="Arial" w:cs="Arial"/>
                <w:sz w:val="24"/>
                <w:szCs w:val="24"/>
              </w:rPr>
            </w:pPr>
          </w:p>
          <w:p w14:paraId="71B1B64A"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9(2)(a) – ‘the data subject has given explicit consent to..’</w:t>
            </w:r>
          </w:p>
          <w:p w14:paraId="49AB34B6" w14:textId="77777777" w:rsidR="002C5D2D" w:rsidRPr="002C5D2D" w:rsidRDefault="002C5D2D" w:rsidP="00835F8D">
            <w:pPr>
              <w:ind w:left="720"/>
              <w:jc w:val="both"/>
              <w:rPr>
                <w:rFonts w:ascii="Arial" w:hAnsi="Arial" w:cs="Arial"/>
                <w:sz w:val="24"/>
                <w:szCs w:val="24"/>
              </w:rPr>
            </w:pPr>
          </w:p>
          <w:p w14:paraId="4811FF76"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7582276F" w14:textId="77777777" w:rsidR="002C5D2D" w:rsidRPr="002C5D2D" w:rsidRDefault="002C5D2D" w:rsidP="00835F8D">
            <w:pPr>
              <w:ind w:left="720"/>
              <w:jc w:val="both"/>
              <w:rPr>
                <w:rFonts w:ascii="Arial" w:hAnsi="Arial" w:cs="Arial"/>
                <w:sz w:val="24"/>
                <w:szCs w:val="24"/>
              </w:rPr>
            </w:pPr>
          </w:p>
          <w:p w14:paraId="1D2FB7CD"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4AAAEB4B" w14:textId="77777777" w:rsidR="002C5D2D" w:rsidRPr="002C5D2D" w:rsidRDefault="002C5D2D" w:rsidP="00835F8D">
            <w:pPr>
              <w:jc w:val="both"/>
              <w:rPr>
                <w:rFonts w:ascii="Arial" w:hAnsi="Arial" w:cs="Arial"/>
                <w:b/>
                <w:i/>
                <w:iCs/>
                <w:color w:val="2E74B5" w:themeColor="accent5" w:themeShade="BF"/>
                <w:sz w:val="24"/>
                <w:szCs w:val="24"/>
              </w:rPr>
            </w:pPr>
          </w:p>
        </w:tc>
      </w:tr>
      <w:tr w:rsidR="002C5D2D" w:rsidRPr="002C5D2D" w14:paraId="1283608C" w14:textId="77777777" w:rsidTr="00835F8D">
        <w:tc>
          <w:tcPr>
            <w:tcW w:w="5129" w:type="dxa"/>
          </w:tcPr>
          <w:p w14:paraId="2CC64654"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Description</w:t>
            </w:r>
          </w:p>
        </w:tc>
        <w:tc>
          <w:tcPr>
            <w:tcW w:w="5129" w:type="dxa"/>
          </w:tcPr>
          <w:p w14:paraId="4D84C21B"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79176B7C"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3280AFD4" w14:textId="77777777" w:rsidTr="00835F8D">
        <w:tc>
          <w:tcPr>
            <w:tcW w:w="5129" w:type="dxa"/>
          </w:tcPr>
          <w:p w14:paraId="551B8EEF" w14:textId="68D2CF3F" w:rsidR="002C5D2D" w:rsidRPr="002C5D2D" w:rsidRDefault="002C5D2D" w:rsidP="00835F8D">
            <w:pPr>
              <w:jc w:val="both"/>
              <w:rPr>
                <w:rFonts w:ascii="Arial" w:hAnsi="Arial" w:cs="Arial"/>
                <w:b/>
                <w:sz w:val="24"/>
                <w:szCs w:val="24"/>
              </w:rPr>
            </w:pPr>
            <w:r w:rsidRPr="002C5D2D">
              <w:rPr>
                <w:rFonts w:ascii="Arial" w:hAnsi="Arial" w:cs="Arial"/>
                <w:sz w:val="24"/>
                <w:szCs w:val="24"/>
                <w:u w:val="single"/>
              </w:rPr>
              <w:t>Medical Research</w:t>
            </w:r>
            <w:r w:rsidRPr="002C5D2D">
              <w:rPr>
                <w:rFonts w:ascii="Arial" w:hAnsi="Arial" w:cs="Arial"/>
                <w:sz w:val="24"/>
                <w:szCs w:val="24"/>
              </w:rPr>
              <w:t xml:space="preserve"> –  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19" w:history="1">
              <w:r w:rsidRPr="002C5D2D">
                <w:rPr>
                  <w:rStyle w:val="Hyperlink"/>
                  <w:rFonts w:ascii="Arial" w:hAnsi="Arial" w:cs="Arial"/>
                  <w:color w:val="3898F9" w:themeColor="hyperlink" w:themeTint="A6"/>
                  <w:sz w:val="24"/>
                  <w:szCs w:val="24"/>
                  <w:lang w:val="en"/>
                </w:rPr>
                <w:t>Health C</w:t>
              </w:r>
              <w:r w:rsidRPr="002C5D2D">
                <w:rPr>
                  <w:rStyle w:val="Hyperlink"/>
                  <w:rFonts w:ascii="Arial" w:hAnsi="Arial" w:cs="Arial"/>
                  <w:color w:val="3898F9" w:themeColor="hyperlink" w:themeTint="A6"/>
                  <w:sz w:val="24"/>
                  <w:szCs w:val="24"/>
                  <w:lang w:val="en"/>
                </w:rPr>
                <w:t>a</w:t>
              </w:r>
              <w:r w:rsidRPr="002C5D2D">
                <w:rPr>
                  <w:rStyle w:val="Hyperlink"/>
                  <w:rFonts w:ascii="Arial" w:hAnsi="Arial" w:cs="Arial"/>
                  <w:color w:val="3898F9" w:themeColor="hyperlink" w:themeTint="A6"/>
                  <w:sz w:val="24"/>
                  <w:szCs w:val="24"/>
                  <w:lang w:val="en"/>
                </w:rPr>
                <w:t>r</w:t>
              </w:r>
              <w:r w:rsidRPr="002C5D2D">
                <w:rPr>
                  <w:rStyle w:val="Hyperlink"/>
                  <w:rFonts w:ascii="Arial" w:hAnsi="Arial" w:cs="Arial"/>
                  <w:color w:val="3898F9" w:themeColor="hyperlink" w:themeTint="A6"/>
                  <w:sz w:val="24"/>
                  <w:szCs w:val="24"/>
                  <w:lang w:val="en"/>
                </w:rPr>
                <w:t>e</w:t>
              </w:r>
              <w:r w:rsidRPr="002C5D2D">
                <w:rPr>
                  <w:rStyle w:val="Hyperlink"/>
                  <w:rFonts w:ascii="Arial" w:hAnsi="Arial" w:cs="Arial"/>
                  <w:color w:val="3898F9" w:themeColor="hyperlink" w:themeTint="A6"/>
                  <w:sz w:val="24"/>
                  <w:szCs w:val="24"/>
                  <w:lang w:val="en"/>
                </w:rPr>
                <w:t xml:space="preserve"> and Research Wales</w:t>
              </w:r>
            </w:hyperlink>
            <w:r w:rsidRPr="002C5D2D">
              <w:rPr>
                <w:rFonts w:ascii="Arial" w:hAnsi="Arial" w:cs="Arial"/>
                <w:sz w:val="24"/>
                <w:szCs w:val="24"/>
              </w:rPr>
              <w:t xml:space="preserve"> where the law allows or with your consent.</w:t>
            </w:r>
          </w:p>
        </w:tc>
        <w:tc>
          <w:tcPr>
            <w:tcW w:w="5129" w:type="dxa"/>
          </w:tcPr>
          <w:p w14:paraId="1D4749E2"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Medical research purposes and to review the quality of healthcare provided to patients</w:t>
            </w:r>
          </w:p>
        </w:tc>
        <w:tc>
          <w:tcPr>
            <w:tcW w:w="5130" w:type="dxa"/>
          </w:tcPr>
          <w:p w14:paraId="52EA1B86"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For medical research purposes, information will be shared with:</w:t>
            </w:r>
          </w:p>
          <w:p w14:paraId="7A2EB4E6" w14:textId="77777777" w:rsidR="002C5D2D" w:rsidRPr="002C5D2D" w:rsidRDefault="002C5D2D" w:rsidP="00835F8D">
            <w:pPr>
              <w:jc w:val="both"/>
              <w:rPr>
                <w:rFonts w:ascii="Arial" w:hAnsi="Arial" w:cs="Arial"/>
                <w:sz w:val="24"/>
                <w:szCs w:val="24"/>
              </w:rPr>
            </w:pPr>
          </w:p>
          <w:p w14:paraId="2538BDFC" w14:textId="77777777" w:rsidR="002C5D2D" w:rsidRDefault="002C5D2D" w:rsidP="00F717E6">
            <w:pPr>
              <w:jc w:val="both"/>
              <w:rPr>
                <w:rFonts w:ascii="Arial" w:hAnsi="Arial" w:cs="Arial"/>
                <w:sz w:val="24"/>
                <w:szCs w:val="24"/>
              </w:rPr>
            </w:pPr>
            <w:r w:rsidRPr="002C5D2D">
              <w:rPr>
                <w:rFonts w:ascii="Arial" w:hAnsi="Arial" w:cs="Arial"/>
                <w:sz w:val="24"/>
                <w:szCs w:val="24"/>
              </w:rPr>
              <w:t xml:space="preserve">Data will be shared with </w:t>
            </w:r>
            <w:hyperlink r:id="rId20" w:history="1">
              <w:r w:rsidRPr="002C5D2D">
                <w:rPr>
                  <w:rFonts w:ascii="Arial" w:hAnsi="Arial" w:cs="Arial"/>
                  <w:sz w:val="24"/>
                  <w:szCs w:val="24"/>
                </w:rPr>
                <w:t>Health and Care Research Wales</w:t>
              </w:r>
            </w:hyperlink>
            <w:r w:rsidR="00F717E6">
              <w:rPr>
                <w:rFonts w:ascii="Arial" w:hAnsi="Arial" w:cs="Arial"/>
                <w:sz w:val="24"/>
                <w:szCs w:val="24"/>
              </w:rPr>
              <w:t>,</w:t>
            </w:r>
          </w:p>
          <w:p w14:paraId="3C0BF9F3" w14:textId="4B3D9C86" w:rsidR="00F717E6" w:rsidRPr="002C5D2D" w:rsidRDefault="00F717E6" w:rsidP="00F717E6">
            <w:pPr>
              <w:rPr>
                <w:rFonts w:ascii="Arial" w:hAnsi="Arial" w:cs="Arial"/>
                <w:b/>
                <w:sz w:val="24"/>
                <w:szCs w:val="24"/>
              </w:rPr>
            </w:pPr>
            <w:r>
              <w:rPr>
                <w:rFonts w:ascii="Arial" w:hAnsi="Arial" w:cs="Arial"/>
                <w:sz w:val="24"/>
                <w:szCs w:val="24"/>
              </w:rPr>
              <w:t xml:space="preserve">SAIL databank, Swansea University </w:t>
            </w:r>
            <w:hyperlink r:id="rId21" w:history="1">
              <w:r w:rsidRPr="00541083">
                <w:rPr>
                  <w:rStyle w:val="Hyperlink"/>
                  <w:rFonts w:ascii="Trebuchet MS" w:hAnsi="Trebuchet MS"/>
                  <w:sz w:val="18"/>
                </w:rPr>
                <w:t>https://saildatabank.com/</w:t>
              </w:r>
            </w:hyperlink>
          </w:p>
        </w:tc>
      </w:tr>
    </w:tbl>
    <w:p w14:paraId="0DE6159C" w14:textId="77777777" w:rsidR="002C5D2D" w:rsidRPr="002C5D2D" w:rsidRDefault="002C5D2D" w:rsidP="002C5D2D">
      <w:pPr>
        <w:rPr>
          <w:rFonts w:ascii="Arial" w:hAnsi="Arial" w:cs="Arial"/>
          <w:b/>
          <w:i/>
          <w:iCs/>
          <w:color w:val="2E74B5" w:themeColor="accent5" w:themeShade="BF"/>
          <w:sz w:val="24"/>
          <w:szCs w:val="24"/>
        </w:rPr>
      </w:pPr>
    </w:p>
    <w:p w14:paraId="4ED7C0FC" w14:textId="77777777" w:rsidR="002C5D2D" w:rsidRPr="002C5D2D" w:rsidRDefault="002C5D2D" w:rsidP="002C5D2D">
      <w:pPr>
        <w:rPr>
          <w:rFonts w:ascii="Arial" w:hAnsi="Arial" w:cs="Arial"/>
          <w:b/>
          <w:i/>
          <w:iCs/>
          <w:color w:val="2E74B5" w:themeColor="accent5" w:themeShade="BF"/>
          <w:sz w:val="24"/>
          <w:szCs w:val="24"/>
        </w:rPr>
      </w:pPr>
    </w:p>
    <w:p w14:paraId="4613700B" w14:textId="77777777" w:rsidR="002C5D2D" w:rsidRPr="002C5D2D" w:rsidRDefault="002C5D2D" w:rsidP="002C5D2D">
      <w:pPr>
        <w:jc w:val="center"/>
        <w:rPr>
          <w:rFonts w:ascii="Arial" w:hAnsi="Arial" w:cs="Arial"/>
          <w:b/>
          <w:i/>
          <w:iCs/>
          <w:color w:val="2E74B5"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2C5D2D" w:rsidRPr="002C5D2D" w14:paraId="02880CBC" w14:textId="77777777" w:rsidTr="00835F8D">
        <w:tc>
          <w:tcPr>
            <w:tcW w:w="15388" w:type="dxa"/>
            <w:gridSpan w:val="3"/>
          </w:tcPr>
          <w:p w14:paraId="72BE306F" w14:textId="77777777" w:rsidR="002C5D2D" w:rsidRPr="002C5D2D" w:rsidRDefault="002C5D2D" w:rsidP="00835F8D">
            <w:pPr>
              <w:jc w:val="both"/>
              <w:rPr>
                <w:rFonts w:ascii="Arial" w:hAnsi="Arial" w:cs="Arial"/>
                <w:b/>
                <w:sz w:val="24"/>
                <w:szCs w:val="24"/>
              </w:rPr>
            </w:pPr>
            <w:r w:rsidRPr="002C5D2D">
              <w:rPr>
                <w:rFonts w:ascii="Arial" w:hAnsi="Arial" w:cs="Arial"/>
                <w:b/>
                <w:sz w:val="24"/>
                <w:szCs w:val="24"/>
              </w:rPr>
              <w:t>Lawful basis:</w:t>
            </w:r>
          </w:p>
          <w:p w14:paraId="0554F562" w14:textId="77777777" w:rsidR="002C5D2D" w:rsidRPr="002C5D2D" w:rsidRDefault="002C5D2D" w:rsidP="00835F8D">
            <w:pPr>
              <w:jc w:val="both"/>
              <w:rPr>
                <w:rFonts w:ascii="Arial" w:hAnsi="Arial" w:cs="Arial"/>
                <w:sz w:val="24"/>
                <w:szCs w:val="24"/>
              </w:rPr>
            </w:pPr>
          </w:p>
          <w:p w14:paraId="2756692D"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Article 6(1)(c) ‘ ….necessary for the compliance with a legal obligation to which the controller is subject’ </w:t>
            </w:r>
          </w:p>
          <w:p w14:paraId="390D9C25" w14:textId="77777777" w:rsidR="002C5D2D" w:rsidRPr="002C5D2D" w:rsidRDefault="002C5D2D" w:rsidP="00835F8D">
            <w:pPr>
              <w:jc w:val="both"/>
              <w:rPr>
                <w:rFonts w:ascii="Arial" w:hAnsi="Arial" w:cs="Arial"/>
                <w:sz w:val="24"/>
                <w:szCs w:val="24"/>
              </w:rPr>
            </w:pPr>
          </w:p>
          <w:p w14:paraId="5A2C0524"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65CE1DC7" w14:textId="77777777" w:rsidR="002C5D2D" w:rsidRPr="002C5D2D" w:rsidRDefault="002C5D2D" w:rsidP="00835F8D">
            <w:pPr>
              <w:jc w:val="both"/>
              <w:rPr>
                <w:rFonts w:ascii="Arial" w:hAnsi="Arial" w:cs="Arial"/>
                <w:sz w:val="24"/>
                <w:szCs w:val="24"/>
              </w:rPr>
            </w:pPr>
          </w:p>
          <w:p w14:paraId="2F59441E"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6(1)(d) ‘…. Necessary in order to protect the vital interests of the data subject or another natural person’.</w:t>
            </w:r>
          </w:p>
          <w:p w14:paraId="0E971129" w14:textId="77777777" w:rsidR="002C5D2D" w:rsidRPr="002C5D2D" w:rsidRDefault="002C5D2D" w:rsidP="00835F8D">
            <w:pPr>
              <w:jc w:val="both"/>
              <w:rPr>
                <w:rFonts w:ascii="Arial" w:hAnsi="Arial" w:cs="Arial"/>
                <w:sz w:val="24"/>
                <w:szCs w:val="24"/>
              </w:rPr>
            </w:pPr>
          </w:p>
          <w:p w14:paraId="547A18B3"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6B127DD1" w14:textId="77777777" w:rsidR="002C5D2D" w:rsidRPr="002C5D2D" w:rsidRDefault="002C5D2D" w:rsidP="00835F8D">
            <w:pPr>
              <w:jc w:val="both"/>
              <w:rPr>
                <w:rFonts w:ascii="Arial" w:hAnsi="Arial" w:cs="Arial"/>
                <w:sz w:val="24"/>
                <w:szCs w:val="24"/>
              </w:rPr>
            </w:pPr>
          </w:p>
          <w:p w14:paraId="3F719F4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 6(1)(e) ‘….necessary for the performance of a task carried out in the public interest or in the exercise of official authority…’</w:t>
            </w:r>
          </w:p>
          <w:p w14:paraId="04F762D9" w14:textId="77777777" w:rsidR="002C5D2D" w:rsidRPr="002C5D2D" w:rsidRDefault="002C5D2D" w:rsidP="00835F8D">
            <w:pPr>
              <w:jc w:val="both"/>
              <w:rPr>
                <w:rFonts w:ascii="Arial" w:hAnsi="Arial" w:cs="Arial"/>
                <w:sz w:val="24"/>
                <w:szCs w:val="24"/>
              </w:rPr>
            </w:pPr>
          </w:p>
          <w:p w14:paraId="2197D75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 9(2)(g) ‘…necessary for reasons of substantial public interests.’</w:t>
            </w:r>
          </w:p>
          <w:p w14:paraId="592C89B4"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Data Protection Act 2018, S10  and Schedule 1 Para 18 ‘Safeguarding of children and individuals at risk’</w:t>
            </w:r>
          </w:p>
          <w:p w14:paraId="1CABB694" w14:textId="77777777" w:rsidR="002C5D2D" w:rsidRPr="002C5D2D" w:rsidRDefault="002C5D2D" w:rsidP="00835F8D">
            <w:pPr>
              <w:rPr>
                <w:rFonts w:ascii="Arial" w:hAnsi="Arial" w:cs="Arial"/>
                <w:sz w:val="24"/>
                <w:szCs w:val="24"/>
              </w:rPr>
            </w:pPr>
            <w:r w:rsidRPr="002C5D2D">
              <w:rPr>
                <w:rFonts w:ascii="Arial" w:hAnsi="Arial" w:cs="Arial"/>
                <w:sz w:val="24"/>
                <w:szCs w:val="24"/>
              </w:rPr>
              <w:t xml:space="preserve"> </w:t>
            </w:r>
          </w:p>
        </w:tc>
      </w:tr>
      <w:tr w:rsidR="002C5D2D" w:rsidRPr="002C5D2D" w14:paraId="6C578907" w14:textId="77777777" w:rsidTr="00835F8D">
        <w:tc>
          <w:tcPr>
            <w:tcW w:w="5129" w:type="dxa"/>
          </w:tcPr>
          <w:p w14:paraId="385D27EB"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Description</w:t>
            </w:r>
          </w:p>
        </w:tc>
        <w:tc>
          <w:tcPr>
            <w:tcW w:w="5129" w:type="dxa"/>
          </w:tcPr>
          <w:p w14:paraId="68D12EE0"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3C002350"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689D5B3A" w14:textId="77777777" w:rsidTr="00835F8D">
        <w:tc>
          <w:tcPr>
            <w:tcW w:w="5129" w:type="dxa"/>
          </w:tcPr>
          <w:p w14:paraId="7530D0FE"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u w:val="single"/>
              </w:rPr>
              <w:t xml:space="preserve">Safeguarding </w:t>
            </w:r>
            <w:r w:rsidRPr="002C5D2D">
              <w:rPr>
                <w:rFonts w:ascii="Arial" w:hAnsi="Arial" w:cs="Arial"/>
                <w:sz w:val="24"/>
                <w:szCs w:val="24"/>
              </w:rPr>
              <w:t xml:space="preserve">- There may be rare situations where we need to share information to protect people with safeguarding needs such as children, staff or even you from harm.  No consent of permission is needed for the practice to do this.  </w:t>
            </w:r>
          </w:p>
        </w:tc>
        <w:tc>
          <w:tcPr>
            <w:tcW w:w="5129" w:type="dxa"/>
          </w:tcPr>
          <w:p w14:paraId="6CCE9F6D"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To protect children, staff or vulnerable adults from harm.</w:t>
            </w:r>
          </w:p>
        </w:tc>
        <w:tc>
          <w:tcPr>
            <w:tcW w:w="5130" w:type="dxa"/>
          </w:tcPr>
          <w:p w14:paraId="4DC6FBE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Your information may be shared with Social Services, the Police or other law enforcement bodies where the law allows.</w:t>
            </w:r>
          </w:p>
          <w:p w14:paraId="65B9B423"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or</w:t>
            </w:r>
          </w:p>
          <w:p w14:paraId="204094E8"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Your information must be shared if a court orders us to do.</w:t>
            </w:r>
          </w:p>
        </w:tc>
      </w:tr>
    </w:tbl>
    <w:p w14:paraId="77C19CD4" w14:textId="77777777" w:rsidR="002C5D2D" w:rsidRPr="002C5D2D" w:rsidRDefault="002C5D2D" w:rsidP="002C5D2D">
      <w:pPr>
        <w:jc w:val="center"/>
        <w:rPr>
          <w:rFonts w:ascii="Arial" w:hAnsi="Arial" w:cs="Arial"/>
          <w:b/>
          <w:i/>
          <w:iCs/>
          <w:color w:val="2E74B5" w:themeColor="accent5" w:themeShade="BF"/>
          <w:sz w:val="24"/>
          <w:szCs w:val="24"/>
        </w:rPr>
      </w:pPr>
    </w:p>
    <w:p w14:paraId="59AA6C45" w14:textId="77777777" w:rsidR="002C5D2D" w:rsidRPr="002C5D2D" w:rsidRDefault="002C5D2D" w:rsidP="002C5D2D">
      <w:pPr>
        <w:rPr>
          <w:rFonts w:ascii="Arial" w:hAnsi="Arial" w:cs="Arial"/>
          <w:b/>
          <w:i/>
          <w:iCs/>
          <w:color w:val="2E74B5" w:themeColor="accent5" w:themeShade="BF"/>
          <w:sz w:val="24"/>
          <w:szCs w:val="24"/>
        </w:rPr>
      </w:pPr>
      <w:r w:rsidRPr="002C5D2D">
        <w:rPr>
          <w:rFonts w:ascii="Arial" w:hAnsi="Arial" w:cs="Arial"/>
          <w:b/>
          <w:i/>
          <w:iCs/>
          <w:color w:val="2E74B5" w:themeColor="accent5" w:themeShade="BF"/>
          <w:sz w:val="24"/>
          <w:szCs w:val="24"/>
        </w:rPr>
        <w:br w:type="page"/>
      </w:r>
    </w:p>
    <w:p w14:paraId="7A088B9F" w14:textId="77777777" w:rsidR="002C5D2D" w:rsidRPr="002C5D2D" w:rsidRDefault="002C5D2D" w:rsidP="002C5D2D">
      <w:pPr>
        <w:jc w:val="center"/>
        <w:rPr>
          <w:rFonts w:ascii="Arial" w:hAnsi="Arial" w:cs="Arial"/>
          <w:b/>
          <w:i/>
          <w:iCs/>
          <w:color w:val="2E74B5"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2C5D2D" w:rsidRPr="002C5D2D" w14:paraId="5E950165" w14:textId="77777777" w:rsidTr="00835F8D">
        <w:tc>
          <w:tcPr>
            <w:tcW w:w="15388" w:type="dxa"/>
            <w:gridSpan w:val="3"/>
          </w:tcPr>
          <w:p w14:paraId="34E15CEE" w14:textId="77777777" w:rsidR="002C5D2D" w:rsidRPr="002C5D2D" w:rsidRDefault="002C5D2D" w:rsidP="00835F8D">
            <w:pPr>
              <w:jc w:val="both"/>
              <w:rPr>
                <w:rFonts w:ascii="Arial" w:hAnsi="Arial" w:cs="Arial"/>
                <w:b/>
                <w:sz w:val="24"/>
                <w:szCs w:val="24"/>
              </w:rPr>
            </w:pPr>
            <w:r w:rsidRPr="002C5D2D">
              <w:rPr>
                <w:rFonts w:ascii="Arial" w:hAnsi="Arial" w:cs="Arial"/>
                <w:b/>
                <w:sz w:val="24"/>
                <w:szCs w:val="24"/>
              </w:rPr>
              <w:t>Lawful basis:</w:t>
            </w:r>
          </w:p>
          <w:p w14:paraId="44B6EE34" w14:textId="77777777" w:rsidR="002C5D2D" w:rsidRPr="002C5D2D" w:rsidRDefault="002C5D2D" w:rsidP="00835F8D">
            <w:pPr>
              <w:jc w:val="both"/>
              <w:rPr>
                <w:rFonts w:ascii="Arial" w:hAnsi="Arial" w:cs="Arial"/>
                <w:sz w:val="24"/>
                <w:szCs w:val="24"/>
              </w:rPr>
            </w:pPr>
          </w:p>
          <w:p w14:paraId="38DD0F44"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6(1)(c) ‘….necessary for compliance with a legal obligation to which the controller is subject’</w:t>
            </w:r>
          </w:p>
          <w:p w14:paraId="139F7D65" w14:textId="77777777" w:rsidR="002C5D2D" w:rsidRPr="002C5D2D" w:rsidRDefault="002C5D2D" w:rsidP="00835F8D">
            <w:pPr>
              <w:jc w:val="both"/>
              <w:rPr>
                <w:rFonts w:ascii="Arial" w:hAnsi="Arial" w:cs="Arial"/>
                <w:sz w:val="24"/>
                <w:szCs w:val="24"/>
              </w:rPr>
            </w:pPr>
          </w:p>
          <w:p w14:paraId="689A4F6D"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2E5EA3C" w14:textId="77777777" w:rsidR="002C5D2D" w:rsidRPr="002C5D2D" w:rsidRDefault="002C5D2D" w:rsidP="00835F8D">
            <w:pPr>
              <w:jc w:val="both"/>
              <w:rPr>
                <w:rFonts w:ascii="Arial" w:hAnsi="Arial" w:cs="Arial"/>
                <w:sz w:val="24"/>
                <w:szCs w:val="24"/>
              </w:rPr>
            </w:pPr>
          </w:p>
          <w:p w14:paraId="4957A6E9"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42AB0B71" w14:textId="77777777" w:rsidR="002C5D2D" w:rsidRPr="002C5D2D" w:rsidRDefault="002C5D2D" w:rsidP="00835F8D">
            <w:pPr>
              <w:jc w:val="both"/>
              <w:rPr>
                <w:rFonts w:ascii="Arial" w:hAnsi="Arial" w:cs="Arial"/>
                <w:sz w:val="24"/>
                <w:szCs w:val="24"/>
              </w:rPr>
            </w:pPr>
          </w:p>
          <w:p w14:paraId="36E2D3E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36E732CF" w14:textId="77777777" w:rsidR="002C5D2D" w:rsidRPr="002C5D2D" w:rsidRDefault="002C5D2D" w:rsidP="00835F8D">
            <w:pPr>
              <w:rPr>
                <w:rFonts w:ascii="Arial" w:hAnsi="Arial" w:cs="Arial"/>
                <w:b/>
                <w:i/>
                <w:iCs/>
                <w:color w:val="2E74B5" w:themeColor="accent5" w:themeShade="BF"/>
                <w:sz w:val="24"/>
                <w:szCs w:val="24"/>
              </w:rPr>
            </w:pPr>
          </w:p>
        </w:tc>
      </w:tr>
      <w:tr w:rsidR="002C5D2D" w:rsidRPr="002C5D2D" w14:paraId="40CDE639" w14:textId="77777777" w:rsidTr="00835F8D">
        <w:tc>
          <w:tcPr>
            <w:tcW w:w="5129" w:type="dxa"/>
          </w:tcPr>
          <w:p w14:paraId="15636380"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Description</w:t>
            </w:r>
          </w:p>
        </w:tc>
        <w:tc>
          <w:tcPr>
            <w:tcW w:w="5129" w:type="dxa"/>
          </w:tcPr>
          <w:p w14:paraId="20ECD6E1"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38FC441D"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2ECC5983" w14:textId="77777777" w:rsidTr="00835F8D">
        <w:tc>
          <w:tcPr>
            <w:tcW w:w="5129" w:type="dxa"/>
          </w:tcPr>
          <w:p w14:paraId="360602CE"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Health Care Inspectorate Wales (HIW)</w:t>
            </w:r>
            <w:r w:rsidRPr="002C5D2D">
              <w:rPr>
                <w:rFonts w:ascii="Arial" w:hAnsi="Arial" w:cs="Arial"/>
                <w:sz w:val="24"/>
                <w:szCs w:val="24"/>
              </w:rPr>
              <w:t xml:space="preserve"> – 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1FA67A78" w14:textId="77777777" w:rsidR="002C5D2D" w:rsidRPr="002C5D2D" w:rsidRDefault="002C5D2D" w:rsidP="00835F8D">
            <w:pPr>
              <w:jc w:val="both"/>
              <w:rPr>
                <w:rFonts w:ascii="Arial" w:hAnsi="Arial" w:cs="Arial"/>
              </w:rPr>
            </w:pPr>
          </w:p>
          <w:p w14:paraId="50B51B12" w14:textId="77777777" w:rsidR="002C5D2D" w:rsidRPr="002C5D2D" w:rsidRDefault="002C5D2D" w:rsidP="00835F8D">
            <w:pPr>
              <w:jc w:val="both"/>
              <w:rPr>
                <w:rFonts w:ascii="Arial" w:hAnsi="Arial" w:cs="Arial"/>
                <w:color w:val="595959" w:themeColor="text1" w:themeTint="A6"/>
                <w:sz w:val="24"/>
                <w:szCs w:val="24"/>
              </w:rPr>
            </w:pPr>
            <w:r w:rsidRPr="002C5D2D">
              <w:rPr>
                <w:rFonts w:ascii="Arial" w:hAnsi="Arial" w:cs="Arial"/>
                <w:sz w:val="24"/>
                <w:szCs w:val="24"/>
              </w:rPr>
              <w:t>Further information can be found at:</w:t>
            </w:r>
            <w:r w:rsidRPr="002C5D2D">
              <w:rPr>
                <w:rFonts w:ascii="Arial" w:hAnsi="Arial" w:cs="Arial"/>
                <w:color w:val="595959" w:themeColor="text1" w:themeTint="A6"/>
                <w:sz w:val="24"/>
                <w:szCs w:val="24"/>
              </w:rPr>
              <w:t xml:space="preserve"> </w:t>
            </w:r>
            <w:hyperlink r:id="rId22" w:history="1">
              <w:r w:rsidRPr="002C5D2D">
                <w:rPr>
                  <w:rStyle w:val="Hyperlink"/>
                  <w:rFonts w:ascii="Arial" w:hAnsi="Arial" w:cs="Arial"/>
                  <w:color w:val="3898F9" w:themeColor="hyperlink" w:themeTint="A6"/>
                  <w:sz w:val="24"/>
                  <w:szCs w:val="24"/>
                </w:rPr>
                <w:t>http://hiw.org.uk/?lang=en</w:t>
              </w:r>
            </w:hyperlink>
          </w:p>
        </w:tc>
        <w:tc>
          <w:tcPr>
            <w:tcW w:w="5129" w:type="dxa"/>
          </w:tcPr>
          <w:p w14:paraId="4EDC5456"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The law requires information to be shared with the Healthcare Inspectorate Wales</w:t>
            </w:r>
            <w:r w:rsidRPr="002C5D2D">
              <w:rPr>
                <w:rFonts w:ascii="Arial" w:hAnsi="Arial" w:cs="Arial"/>
                <w:color w:val="595959" w:themeColor="text1" w:themeTint="A6"/>
                <w:sz w:val="24"/>
                <w:szCs w:val="24"/>
              </w:rPr>
              <w:t xml:space="preserve"> </w:t>
            </w:r>
            <w:r w:rsidRPr="002C5D2D">
              <w:rPr>
                <w:rFonts w:ascii="Arial" w:hAnsi="Arial" w:cs="Arial"/>
                <w:sz w:val="24"/>
                <w:szCs w:val="24"/>
              </w:rPr>
              <w:t xml:space="preserve">so they can perform their regulatory functions. This means you are unable to object. </w:t>
            </w:r>
          </w:p>
          <w:p w14:paraId="759C3610" w14:textId="77777777" w:rsidR="002C5D2D" w:rsidRPr="002C5D2D" w:rsidRDefault="002C5D2D" w:rsidP="00835F8D">
            <w:pPr>
              <w:jc w:val="both"/>
              <w:rPr>
                <w:rFonts w:ascii="Arial" w:hAnsi="Arial" w:cs="Arial"/>
                <w:b/>
                <w:sz w:val="24"/>
                <w:szCs w:val="24"/>
              </w:rPr>
            </w:pPr>
          </w:p>
        </w:tc>
        <w:tc>
          <w:tcPr>
            <w:tcW w:w="5130" w:type="dxa"/>
          </w:tcPr>
          <w:p w14:paraId="04D30751"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Health Care Inspectorate Wales (HIW) staff as directed.</w:t>
            </w:r>
          </w:p>
        </w:tc>
      </w:tr>
    </w:tbl>
    <w:p w14:paraId="7092BB12" w14:textId="77777777" w:rsidR="002C5D2D" w:rsidRPr="002C5D2D" w:rsidRDefault="002C5D2D" w:rsidP="002C5D2D">
      <w:pPr>
        <w:rPr>
          <w:rFonts w:ascii="Arial" w:hAnsi="Arial" w:cs="Arial"/>
          <w:b/>
          <w:i/>
          <w:iCs/>
          <w:color w:val="2E74B5" w:themeColor="accent5" w:themeShade="BF"/>
          <w:sz w:val="24"/>
          <w:szCs w:val="24"/>
        </w:rPr>
      </w:pPr>
    </w:p>
    <w:p w14:paraId="481FA27E" w14:textId="77777777" w:rsidR="002C5D2D" w:rsidRPr="002C5D2D" w:rsidRDefault="002C5D2D" w:rsidP="002C5D2D">
      <w:pPr>
        <w:jc w:val="center"/>
        <w:rPr>
          <w:rFonts w:ascii="Arial" w:hAnsi="Arial" w:cs="Arial"/>
          <w:b/>
          <w:i/>
          <w:iCs/>
          <w:color w:val="2E74B5"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2C5D2D" w:rsidRPr="002C5D2D" w14:paraId="0133A916" w14:textId="77777777" w:rsidTr="00835F8D">
        <w:tc>
          <w:tcPr>
            <w:tcW w:w="15388" w:type="dxa"/>
            <w:gridSpan w:val="3"/>
          </w:tcPr>
          <w:p w14:paraId="00A9867B" w14:textId="77777777" w:rsidR="002C5D2D" w:rsidRPr="002C5D2D" w:rsidRDefault="002C5D2D" w:rsidP="00835F8D">
            <w:pPr>
              <w:jc w:val="both"/>
              <w:rPr>
                <w:rFonts w:ascii="Arial" w:hAnsi="Arial" w:cs="Arial"/>
                <w:b/>
                <w:sz w:val="24"/>
                <w:szCs w:val="24"/>
              </w:rPr>
            </w:pPr>
            <w:r w:rsidRPr="002C5D2D">
              <w:rPr>
                <w:rFonts w:ascii="Arial" w:hAnsi="Arial" w:cs="Arial"/>
                <w:b/>
                <w:sz w:val="24"/>
                <w:szCs w:val="24"/>
              </w:rPr>
              <w:t>Lawful basis:</w:t>
            </w:r>
          </w:p>
          <w:p w14:paraId="0298D3D6" w14:textId="77777777" w:rsidR="002C5D2D" w:rsidRPr="002C5D2D" w:rsidRDefault="002C5D2D" w:rsidP="00835F8D">
            <w:pPr>
              <w:jc w:val="both"/>
              <w:rPr>
                <w:rFonts w:ascii="Arial" w:hAnsi="Arial" w:cs="Arial"/>
                <w:b/>
                <w:sz w:val="24"/>
                <w:szCs w:val="24"/>
              </w:rPr>
            </w:pPr>
          </w:p>
          <w:p w14:paraId="3C03603B"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6(1)(c) ‘….necessary for compliance with a legal obligation to which the controller is subject’</w:t>
            </w:r>
          </w:p>
          <w:p w14:paraId="688F9234" w14:textId="77777777" w:rsidR="002C5D2D" w:rsidRPr="002C5D2D" w:rsidRDefault="002C5D2D" w:rsidP="00835F8D">
            <w:pPr>
              <w:jc w:val="both"/>
              <w:rPr>
                <w:rFonts w:ascii="Arial" w:hAnsi="Arial" w:cs="Arial"/>
                <w:sz w:val="24"/>
                <w:szCs w:val="24"/>
              </w:rPr>
            </w:pPr>
          </w:p>
          <w:p w14:paraId="66E8D384"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0D076E1C" w14:textId="77777777" w:rsidR="002C5D2D" w:rsidRPr="002C5D2D" w:rsidRDefault="002C5D2D" w:rsidP="00835F8D">
            <w:pPr>
              <w:jc w:val="both"/>
              <w:rPr>
                <w:rFonts w:ascii="Arial" w:hAnsi="Arial" w:cs="Arial"/>
                <w:sz w:val="24"/>
                <w:szCs w:val="24"/>
              </w:rPr>
            </w:pPr>
          </w:p>
          <w:p w14:paraId="7117E503"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6(1)(e) ‘….necessary for the performance of a task carried out in the public interest or in the exercise of official authority…’</w:t>
            </w:r>
          </w:p>
          <w:p w14:paraId="3CB990D0" w14:textId="77777777" w:rsidR="002C5D2D" w:rsidRPr="002C5D2D" w:rsidRDefault="002C5D2D" w:rsidP="00835F8D">
            <w:pPr>
              <w:jc w:val="both"/>
              <w:rPr>
                <w:rFonts w:ascii="Arial" w:hAnsi="Arial" w:cs="Arial"/>
                <w:sz w:val="24"/>
                <w:szCs w:val="24"/>
              </w:rPr>
            </w:pPr>
          </w:p>
          <w:p w14:paraId="35F5449E"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9(2)(f) ‘…necessary for the establishment, exercise of defence of legal claims…’</w:t>
            </w:r>
          </w:p>
          <w:p w14:paraId="1D563F10" w14:textId="77777777" w:rsidR="002C5D2D" w:rsidRPr="002C5D2D" w:rsidRDefault="002C5D2D" w:rsidP="00835F8D">
            <w:pPr>
              <w:jc w:val="both"/>
              <w:rPr>
                <w:rFonts w:ascii="Arial" w:hAnsi="Arial" w:cs="Arial"/>
                <w:b/>
                <w:sz w:val="24"/>
                <w:szCs w:val="24"/>
              </w:rPr>
            </w:pPr>
          </w:p>
          <w:p w14:paraId="10BDFE3D"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63CF3131" w14:textId="77777777" w:rsidR="002C5D2D" w:rsidRPr="002C5D2D" w:rsidRDefault="002C5D2D" w:rsidP="00835F8D">
            <w:pPr>
              <w:jc w:val="both"/>
              <w:rPr>
                <w:rFonts w:ascii="Arial" w:hAnsi="Arial" w:cs="Arial"/>
                <w:sz w:val="24"/>
                <w:szCs w:val="24"/>
              </w:rPr>
            </w:pPr>
          </w:p>
          <w:p w14:paraId="1E9F0623"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Article 9(2)(g) ‘.. is necessary for reasons of substantial public interest’ </w:t>
            </w:r>
          </w:p>
          <w:p w14:paraId="55BB1E51" w14:textId="77777777" w:rsidR="002C5D2D" w:rsidRPr="002C5D2D" w:rsidRDefault="002C5D2D" w:rsidP="00835F8D">
            <w:pPr>
              <w:ind w:left="720"/>
              <w:rPr>
                <w:rFonts w:ascii="Arial" w:hAnsi="Arial" w:cs="Arial"/>
                <w:sz w:val="24"/>
                <w:szCs w:val="24"/>
              </w:rPr>
            </w:pPr>
          </w:p>
          <w:p w14:paraId="0686ECB6" w14:textId="77777777" w:rsidR="002C5D2D" w:rsidRPr="002C5D2D" w:rsidRDefault="002C5D2D" w:rsidP="00835F8D">
            <w:pPr>
              <w:pStyle w:val="paragraph"/>
              <w:spacing w:before="0" w:beforeAutospacing="0" w:after="0" w:afterAutospacing="0"/>
              <w:textAlignment w:val="baseline"/>
              <w:rPr>
                <w:rFonts w:ascii="Arial" w:hAnsi="Arial" w:cs="Arial"/>
                <w:b/>
                <w:i/>
                <w:iCs/>
                <w:color w:val="2E74B5" w:themeColor="accent5" w:themeShade="BF"/>
              </w:rPr>
            </w:pPr>
          </w:p>
        </w:tc>
      </w:tr>
      <w:tr w:rsidR="002C5D2D" w:rsidRPr="002C5D2D" w14:paraId="57670588" w14:textId="77777777" w:rsidTr="00835F8D">
        <w:tc>
          <w:tcPr>
            <w:tcW w:w="5129" w:type="dxa"/>
          </w:tcPr>
          <w:p w14:paraId="35EA4F7D"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Description</w:t>
            </w:r>
          </w:p>
        </w:tc>
        <w:tc>
          <w:tcPr>
            <w:tcW w:w="5129" w:type="dxa"/>
          </w:tcPr>
          <w:p w14:paraId="78F8457A"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678E412B"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2A80D7B3" w14:textId="77777777" w:rsidTr="00835F8D">
        <w:tc>
          <w:tcPr>
            <w:tcW w:w="5129" w:type="dxa"/>
          </w:tcPr>
          <w:p w14:paraId="264C165D" w14:textId="77777777" w:rsidR="002C5D2D" w:rsidRPr="002C5D2D" w:rsidRDefault="002C5D2D" w:rsidP="00835F8D">
            <w:pPr>
              <w:jc w:val="both"/>
              <w:rPr>
                <w:rFonts w:ascii="Arial" w:hAnsi="Arial" w:cs="Arial"/>
                <w:color w:val="1F3864"/>
                <w:sz w:val="24"/>
                <w:szCs w:val="24"/>
              </w:rPr>
            </w:pPr>
            <w:r w:rsidRPr="002C5D2D">
              <w:rPr>
                <w:rStyle w:val="normaltextrun"/>
                <w:rFonts w:ascii="Arial" w:hAnsi="Arial" w:cs="Arial"/>
                <w:sz w:val="24"/>
                <w:szCs w:val="24"/>
                <w:u w:val="single"/>
              </w:rPr>
              <w:t>Legal Advice/ Claims</w:t>
            </w:r>
            <w:r w:rsidRPr="002C5D2D">
              <w:rPr>
                <w:rStyle w:val="normaltextrun"/>
                <w:rFonts w:ascii="Arial" w:hAnsi="Arial" w:cs="Arial"/>
                <w:sz w:val="24"/>
                <w:szCs w:val="24"/>
              </w:rPr>
              <w:t xml:space="preserve"> – There may be rare situations where individuals make claims against the practice, when this occurs we may share all relevant claim and relative medical records/ information to enable the practice to obtain legal advice, establish the facts of the case and defend such instances. </w:t>
            </w:r>
          </w:p>
        </w:tc>
        <w:tc>
          <w:tcPr>
            <w:tcW w:w="5129" w:type="dxa"/>
          </w:tcPr>
          <w:p w14:paraId="5002AD19" w14:textId="77777777" w:rsidR="002C5D2D" w:rsidRPr="002C5D2D" w:rsidRDefault="002C5D2D" w:rsidP="00835F8D">
            <w:pPr>
              <w:jc w:val="both"/>
              <w:rPr>
                <w:rStyle w:val="normaltextrun"/>
                <w:rFonts w:ascii="Arial" w:hAnsi="Arial" w:cs="Arial"/>
                <w:sz w:val="24"/>
                <w:szCs w:val="24"/>
              </w:rPr>
            </w:pPr>
            <w:r w:rsidRPr="002C5D2D">
              <w:rPr>
                <w:rStyle w:val="normaltextrun"/>
                <w:rFonts w:ascii="Arial" w:hAnsi="Arial" w:cs="Arial"/>
                <w:sz w:val="24"/>
                <w:szCs w:val="24"/>
              </w:rPr>
              <w:t>To obtain legal advice, or for the purpose of establishing, exercising or defending legal rights</w:t>
            </w:r>
          </w:p>
          <w:p w14:paraId="11B78495" w14:textId="77777777" w:rsidR="002C5D2D" w:rsidRPr="002C5D2D" w:rsidRDefault="002C5D2D" w:rsidP="00835F8D">
            <w:pPr>
              <w:jc w:val="both"/>
              <w:rPr>
                <w:rFonts w:ascii="Arial" w:hAnsi="Arial" w:cs="Arial"/>
                <w:b/>
                <w:sz w:val="24"/>
                <w:szCs w:val="24"/>
              </w:rPr>
            </w:pPr>
            <w:r w:rsidRPr="002C5D2D">
              <w:rPr>
                <w:rStyle w:val="normaltextrun"/>
                <w:rFonts w:ascii="Arial" w:hAnsi="Arial" w:cs="Arial"/>
                <w:sz w:val="24"/>
                <w:szCs w:val="24"/>
              </w:rPr>
              <w:t>(including prospective legal proceedings)</w:t>
            </w:r>
          </w:p>
        </w:tc>
        <w:tc>
          <w:tcPr>
            <w:tcW w:w="5130" w:type="dxa"/>
          </w:tcPr>
          <w:p w14:paraId="4865FC34" w14:textId="77777777" w:rsidR="002C5D2D" w:rsidRPr="002C5D2D" w:rsidRDefault="002C5D2D" w:rsidP="00835F8D">
            <w:pPr>
              <w:jc w:val="both"/>
              <w:rPr>
                <w:rFonts w:ascii="Arial" w:hAnsi="Arial" w:cs="Arial"/>
                <w:bCs/>
                <w:sz w:val="24"/>
                <w:szCs w:val="24"/>
              </w:rPr>
            </w:pPr>
            <w:r w:rsidRPr="002C5D2D">
              <w:rPr>
                <w:rFonts w:ascii="Arial" w:hAnsi="Arial" w:cs="Arial"/>
                <w:bCs/>
                <w:sz w:val="24"/>
                <w:szCs w:val="24"/>
              </w:rPr>
              <w:t xml:space="preserve">Your information may be shared with the GP’s  Medical Defence Unions, solicitors or legal representatives and NHS Wales Shared Services who operate the All Wales GMPI scheme.  The Legal and Risk Service Team Privacy Notice is available </w:t>
            </w:r>
            <w:hyperlink r:id="rId23" w:history="1">
              <w:r w:rsidRPr="002C5D2D">
                <w:rPr>
                  <w:rStyle w:val="Hyperlink"/>
                  <w:rFonts w:ascii="Arial" w:hAnsi="Arial" w:cs="Arial"/>
                  <w:bCs/>
                  <w:sz w:val="24"/>
                  <w:szCs w:val="24"/>
                </w:rPr>
                <w:t>here.</w:t>
              </w:r>
            </w:hyperlink>
          </w:p>
          <w:p w14:paraId="0B8939F3" w14:textId="77777777" w:rsidR="002C5D2D" w:rsidRPr="002C5D2D" w:rsidRDefault="002C5D2D" w:rsidP="00835F8D">
            <w:pPr>
              <w:jc w:val="both"/>
              <w:rPr>
                <w:rFonts w:ascii="Arial" w:hAnsi="Arial" w:cs="Arial"/>
                <w:bCs/>
                <w:sz w:val="24"/>
                <w:szCs w:val="24"/>
              </w:rPr>
            </w:pPr>
          </w:p>
        </w:tc>
      </w:tr>
    </w:tbl>
    <w:p w14:paraId="7AEC20B4" w14:textId="4BC25D50" w:rsidR="00C3255B" w:rsidRPr="002C5D2D" w:rsidRDefault="00C3255B">
      <w:pPr>
        <w:rPr>
          <w:rFonts w:ascii="Arial" w:hAnsi="Arial" w:cs="Arial"/>
        </w:rPr>
      </w:pPr>
    </w:p>
    <w:sectPr w:rsidR="00C3255B" w:rsidRPr="002C5D2D" w:rsidSect="007D77F1">
      <w:footerReference w:type="default" r:id="rId24"/>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8570D" w14:textId="77777777" w:rsidR="00C12427" w:rsidRDefault="00C12427" w:rsidP="00FC5C88">
      <w:pPr>
        <w:spacing w:after="0" w:line="240" w:lineRule="auto"/>
      </w:pPr>
      <w:r>
        <w:separator/>
      </w:r>
    </w:p>
  </w:endnote>
  <w:endnote w:type="continuationSeparator" w:id="0">
    <w:p w14:paraId="5C36FF8A" w14:textId="77777777" w:rsidR="00C12427" w:rsidRDefault="00C12427"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4D48" w14:textId="43CE909A" w:rsidR="00FC5C88" w:rsidRDefault="007D77F1"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9264" behindDoc="1" locked="0" layoutInCell="1" allowOverlap="1" wp14:anchorId="1943331C" wp14:editId="420C72F1">
          <wp:simplePos x="0" y="0"/>
          <wp:positionH relativeFrom="column">
            <wp:posOffset>428625</wp:posOffset>
          </wp:positionH>
          <wp:positionV relativeFrom="paragraph">
            <wp:posOffset>12065</wp:posOffset>
          </wp:positionV>
          <wp:extent cx="9028430" cy="4876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work-landscape-02.png"/>
                  <pic:cNvPicPr/>
                </pic:nvPicPr>
                <pic:blipFill>
                  <a:blip r:embed="rId1">
                    <a:extLst>
                      <a:ext uri="{28A0092B-C50C-407E-A947-70E740481C1C}">
                        <a14:useLocalDpi xmlns:a14="http://schemas.microsoft.com/office/drawing/2010/main" val="0"/>
                      </a:ext>
                    </a:extLst>
                  </a:blip>
                  <a:stretch>
                    <a:fillRect/>
                  </a:stretch>
                </pic:blipFill>
                <pic:spPr>
                  <a:xfrm>
                    <a:off x="0" y="0"/>
                    <a:ext cx="9028430" cy="487680"/>
                  </a:xfrm>
                  <a:prstGeom prst="rect">
                    <a:avLst/>
                  </a:prstGeom>
                </pic:spPr>
              </pic:pic>
            </a:graphicData>
          </a:graphic>
          <wp14:sizeRelH relativeFrom="page">
            <wp14:pctWidth>0</wp14:pctWidth>
          </wp14:sizeRelH>
          <wp14:sizeRelV relativeFrom="page">
            <wp14:pctHeight>0</wp14:pctHeight>
          </wp14:sizeRelV>
        </wp:anchor>
      </w:drawing>
    </w:r>
    <w:r w:rsidR="0037665A">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72A2631C" wp14:editId="5AC12806">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2">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717E6">
      <w:rPr>
        <w:rFonts w:asciiTheme="majorHAnsi" w:eastAsiaTheme="majorEastAsia" w:hAnsiTheme="majorHAnsi" w:cstheme="majorBidi"/>
        <w:noProof/>
        <w:color w:val="21305E"/>
        <w:sz w:val="26"/>
        <w:szCs w:val="26"/>
      </w:rPr>
      <w:t>8</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BD3B425"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9BDFE" w14:textId="77777777" w:rsidR="00C12427" w:rsidRDefault="00C12427" w:rsidP="00FC5C88">
      <w:pPr>
        <w:spacing w:after="0" w:line="240" w:lineRule="auto"/>
      </w:pPr>
      <w:r>
        <w:separator/>
      </w:r>
    </w:p>
  </w:footnote>
  <w:footnote w:type="continuationSeparator" w:id="0">
    <w:p w14:paraId="77434CB9" w14:textId="77777777" w:rsidR="00C12427" w:rsidRDefault="00C12427" w:rsidP="00FC5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D"/>
    <w:rsid w:val="0002395C"/>
    <w:rsid w:val="00040532"/>
    <w:rsid w:val="000F35C9"/>
    <w:rsid w:val="002C5D2D"/>
    <w:rsid w:val="002D5E5D"/>
    <w:rsid w:val="0037665A"/>
    <w:rsid w:val="003D4E78"/>
    <w:rsid w:val="003D7DA5"/>
    <w:rsid w:val="004352DA"/>
    <w:rsid w:val="00437DCC"/>
    <w:rsid w:val="00441486"/>
    <w:rsid w:val="00464AC4"/>
    <w:rsid w:val="004E4C88"/>
    <w:rsid w:val="006045C9"/>
    <w:rsid w:val="007019B5"/>
    <w:rsid w:val="00725A24"/>
    <w:rsid w:val="007D77F1"/>
    <w:rsid w:val="007E023C"/>
    <w:rsid w:val="00807910"/>
    <w:rsid w:val="0096561C"/>
    <w:rsid w:val="00A44EBE"/>
    <w:rsid w:val="00AA4997"/>
    <w:rsid w:val="00AE7B4D"/>
    <w:rsid w:val="00B1064B"/>
    <w:rsid w:val="00B65212"/>
    <w:rsid w:val="00C12427"/>
    <w:rsid w:val="00C3255B"/>
    <w:rsid w:val="00D0673C"/>
    <w:rsid w:val="00E57266"/>
    <w:rsid w:val="00F717E6"/>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90DCA"/>
  <w15:chartTrackingRefBased/>
  <w15:docId w15:val="{7F1E1BA0-13A6-4F14-9D8E-B2BBCD64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character" w:styleId="Hyperlink">
    <w:name w:val="Hyperlink"/>
    <w:basedOn w:val="DefaultParagraphFont"/>
    <w:uiPriority w:val="99"/>
    <w:unhideWhenUsed/>
    <w:rsid w:val="002C5D2D"/>
    <w:rPr>
      <w:color w:val="0563C1" w:themeColor="hyperlink"/>
      <w:u w:val="single"/>
    </w:rPr>
  </w:style>
  <w:style w:type="table" w:styleId="TableGrid">
    <w:name w:val="Table Grid"/>
    <w:basedOn w:val="TableNormal"/>
    <w:uiPriority w:val="39"/>
    <w:rsid w:val="002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D2D"/>
    <w:rPr>
      <w:b/>
      <w:bCs/>
    </w:rPr>
  </w:style>
  <w:style w:type="paragraph" w:customStyle="1" w:styleId="paragraph">
    <w:name w:val="paragraph"/>
    <w:basedOn w:val="Normal"/>
    <w:rsid w:val="002C5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5D2D"/>
  </w:style>
  <w:style w:type="character" w:styleId="FollowedHyperlink">
    <w:name w:val="FollowedHyperlink"/>
    <w:basedOn w:val="DefaultParagraphFont"/>
    <w:uiPriority w:val="99"/>
    <w:semiHidden/>
    <w:unhideWhenUsed/>
    <w:rsid w:val="002C5D2D"/>
    <w:rPr>
      <w:color w:val="954F72" w:themeColor="followedHyperlink"/>
      <w:u w:val="single"/>
    </w:rPr>
  </w:style>
  <w:style w:type="character" w:customStyle="1" w:styleId="UnresolvedMention">
    <w:name w:val="Unresolved Mention"/>
    <w:basedOn w:val="DefaultParagraphFont"/>
    <w:uiPriority w:val="99"/>
    <w:semiHidden/>
    <w:unhideWhenUsed/>
    <w:rsid w:val="002C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eeningforlife.wales.nhs.uk/home" TargetMode="External"/><Relationship Id="rId18" Type="http://schemas.openxmlformats.org/officeDocument/2006/relationships/hyperlink" Target="https://phw.nhs.wa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aildatabank.com/" TargetMode="External"/><Relationship Id="rId7" Type="http://schemas.openxmlformats.org/officeDocument/2006/relationships/footnotes" Target="footnotes.xml"/><Relationship Id="rId12" Type="http://schemas.openxmlformats.org/officeDocument/2006/relationships/hyperlink" Target="https://phw.nhs.wales/" TargetMode="External"/><Relationship Id="rId17" Type="http://schemas.openxmlformats.org/officeDocument/2006/relationships/hyperlink" Target="http://www.wales.nhs.uk/sitesplus/956/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qip.org.uk/" TargetMode="External"/><Relationship Id="rId20" Type="http://schemas.openxmlformats.org/officeDocument/2006/relationships/hyperlink" Target="https://www.healthandcareresearch.gov.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record.wales.nhs.uk/hom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qip.org.uk/" TargetMode="External"/><Relationship Id="rId23" Type="http://schemas.openxmlformats.org/officeDocument/2006/relationships/hyperlink" Target="https://nwssp.nhs.wales/ourservices/legal-risk-services/privacy-notice/" TargetMode="External"/><Relationship Id="rId10" Type="http://schemas.openxmlformats.org/officeDocument/2006/relationships/hyperlink" Target="https://dhcw.nhs.wales/" TargetMode="External"/><Relationship Id="rId19" Type="http://schemas.openxmlformats.org/officeDocument/2006/relationships/hyperlink" Target="https://healthandcareresearchwale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ublichealthwales.wales.nhs.uk/" TargetMode="External"/><Relationship Id="rId22" Type="http://schemas.openxmlformats.org/officeDocument/2006/relationships/hyperlink" Target="http://hiw.org.uk/?lang=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4" ma:contentTypeDescription="Create a new document." ma:contentTypeScope="" ma:versionID="427560e435898ffafeef149e1a604f09">
  <xsd:schema xmlns:xsd="http://www.w3.org/2001/XMLSchema" xmlns:xs="http://www.w3.org/2001/XMLSchema" xmlns:p="http://schemas.microsoft.com/office/2006/metadata/properties" xmlns:ns2="868d8005-067e-42e0-8552-2c95e29b6aa3" targetNamespace="http://schemas.microsoft.com/office/2006/metadata/properties" ma:root="true" ma:fieldsID="8c01532b50807e859be57ab99d923db9" ns2:_="">
    <xsd:import namespace="868d8005-067e-42e0-8552-2c95e29b6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E007DDF7-FF40-4B8C-96FF-A19362230B5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868d8005-067e-42e0-8552-2c95e29b6aa3"/>
    <ds:schemaRef ds:uri="http://purl.org/dc/dcmitype/"/>
  </ds:schemaRefs>
</ds:datastoreItem>
</file>

<file path=customXml/itemProps3.xml><?xml version="1.0" encoding="utf-8"?>
<ds:datastoreItem xmlns:ds="http://schemas.openxmlformats.org/officeDocument/2006/customXml" ds:itemID="{3F20D55C-9306-480A-8E3F-AEA93DFA9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DPOSS Document - Landscape.dotx</Template>
  <TotalTime>0</TotalTime>
  <Pages>9</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Cath Mahon (Llandrindod Wells - Llandrindod Wells Medical Practice)</cp:lastModifiedBy>
  <cp:revision>2</cp:revision>
  <dcterms:created xsi:type="dcterms:W3CDTF">2021-09-15T11:49:00Z</dcterms:created>
  <dcterms:modified xsi:type="dcterms:W3CDTF">2021-09-15T11:49:00Z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ies>
</file>